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435D6D">
        <w:trPr>
          <w:trHeight w:val="842"/>
          <w:jc w:val="center"/>
        </w:trPr>
        <w:tc>
          <w:tcPr>
            <w:tcW w:w="3828" w:type="dxa"/>
            <w:shd w:val="clear" w:color="auto" w:fill="auto"/>
          </w:tcPr>
          <w:p w14:paraId="4A18EE94" w14:textId="5BB7080F" w:rsidR="000C47A7"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80E23">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D80E23">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D80E23">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80E23">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80E23">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80E23">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435D6D">
        <w:trPr>
          <w:trHeight w:val="382"/>
          <w:jc w:val="center"/>
        </w:trPr>
        <w:tc>
          <w:tcPr>
            <w:tcW w:w="3828" w:type="dxa"/>
            <w:shd w:val="clear" w:color="auto" w:fill="auto"/>
          </w:tcPr>
          <w:p w14:paraId="70259476" w14:textId="5CE5009E" w:rsidR="000C47A7" w:rsidRPr="008E5F2D" w:rsidRDefault="000C47A7" w:rsidP="00D80E23">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6D0C108D" w:rsidR="000C47A7" w:rsidRPr="008E5F2D" w:rsidRDefault="000C47A7" w:rsidP="00F976F3">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265599">
              <w:rPr>
                <w:i/>
                <w:color w:val="000000" w:themeColor="text1"/>
                <w:sz w:val="28"/>
                <w:szCs w:val="28"/>
              </w:rPr>
              <w:t>2</w:t>
            </w:r>
            <w:r w:rsidR="00F976F3">
              <w:rPr>
                <w:i/>
                <w:color w:val="000000" w:themeColor="text1"/>
                <w:sz w:val="28"/>
                <w:szCs w:val="28"/>
              </w:rPr>
              <w:t>3</w:t>
            </w:r>
            <w:r w:rsidRPr="008E5F2D">
              <w:rPr>
                <w:i/>
                <w:color w:val="000000" w:themeColor="text1"/>
                <w:sz w:val="28"/>
                <w:szCs w:val="28"/>
              </w:rPr>
              <w:t xml:space="preserve"> tháng </w:t>
            </w:r>
            <w:r>
              <w:rPr>
                <w:i/>
                <w:color w:val="000000" w:themeColor="text1"/>
                <w:sz w:val="28"/>
                <w:szCs w:val="28"/>
              </w:rPr>
              <w:t>7</w:t>
            </w:r>
            <w:r w:rsidRPr="008E5F2D">
              <w:rPr>
                <w:i/>
                <w:color w:val="000000" w:themeColor="text1"/>
                <w:sz w:val="28"/>
                <w:szCs w:val="28"/>
              </w:rPr>
              <w:t xml:space="preserve"> năm 2024</w:t>
            </w:r>
          </w:p>
        </w:tc>
      </w:tr>
    </w:tbl>
    <w:p w14:paraId="7B03B420" w14:textId="21C5CC2F" w:rsidR="004B66D6" w:rsidRPr="005627E2" w:rsidRDefault="004B66D6" w:rsidP="00576569">
      <w:pPr>
        <w:widowControl w:val="0"/>
        <w:spacing w:before="360"/>
        <w:jc w:val="center"/>
        <w:rPr>
          <w:b/>
          <w:sz w:val="28"/>
          <w:szCs w:val="28"/>
        </w:rPr>
      </w:pPr>
      <w:r w:rsidRPr="005627E2">
        <w:rPr>
          <w:b/>
          <w:sz w:val="28"/>
          <w:szCs w:val="28"/>
        </w:rPr>
        <w:t>BÁO CÁO NHANH</w:t>
      </w:r>
    </w:p>
    <w:p w14:paraId="7C2DD1B2" w14:textId="24C079CA" w:rsidR="009F2E6F" w:rsidRPr="000A1AC3" w:rsidRDefault="00AD03EC" w:rsidP="00D80E23">
      <w:pPr>
        <w:widowControl w:val="0"/>
        <w:spacing w:before="40" w:after="120"/>
        <w:jc w:val="center"/>
        <w:rPr>
          <w:b/>
          <w:sz w:val="28"/>
          <w:szCs w:val="28"/>
        </w:rPr>
      </w:pPr>
      <w:bookmarkStart w:id="0" w:name="_heading=h.gjdgxs" w:colFirst="0" w:colLast="0"/>
      <w:bookmarkEnd w:id="0"/>
      <w:r w:rsidRPr="000A1AC3">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21669A">
        <w:rPr>
          <w:b/>
          <w:sz w:val="28"/>
          <w:szCs w:val="28"/>
        </w:rPr>
        <w:t>2</w:t>
      </w:r>
      <w:r w:rsidR="00F976F3">
        <w:rPr>
          <w:b/>
          <w:sz w:val="28"/>
          <w:szCs w:val="28"/>
        </w:rPr>
        <w:t>2</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D80E23">
      <w:pPr>
        <w:widowControl w:val="0"/>
        <w:tabs>
          <w:tab w:val="left" w:pos="3386"/>
          <w:tab w:val="center" w:pos="4536"/>
        </w:tabs>
        <w:spacing w:before="120" w:line="264" w:lineRule="auto"/>
        <w:rPr>
          <w:b/>
          <w:sz w:val="2"/>
          <w:szCs w:val="28"/>
        </w:rPr>
      </w:pPr>
      <w:r w:rsidRPr="000A1AC3">
        <w:rPr>
          <w:b/>
          <w:sz w:val="28"/>
          <w:szCs w:val="28"/>
        </w:rPr>
        <w:tab/>
      </w:r>
    </w:p>
    <w:p w14:paraId="1C3FE7C8" w14:textId="77777777" w:rsidR="009A020E" w:rsidRDefault="009A020E" w:rsidP="00D80E23">
      <w:pPr>
        <w:widowControl w:val="0"/>
        <w:spacing w:line="288" w:lineRule="auto"/>
        <w:ind w:firstLine="709"/>
        <w:jc w:val="both"/>
        <w:rPr>
          <w:b/>
          <w:color w:val="000000" w:themeColor="text1"/>
          <w:sz w:val="28"/>
          <w:szCs w:val="28"/>
        </w:rPr>
      </w:pPr>
    </w:p>
    <w:p w14:paraId="41C28D70" w14:textId="0803FE50" w:rsidR="006E2F68" w:rsidRPr="00DC6A7F" w:rsidRDefault="00D32770" w:rsidP="009635A2">
      <w:pPr>
        <w:widowControl w:val="0"/>
        <w:spacing w:before="80" w:after="40" w:line="264" w:lineRule="auto"/>
        <w:ind w:firstLine="709"/>
        <w:jc w:val="both"/>
        <w:rPr>
          <w:b/>
          <w:color w:val="000000" w:themeColor="text1"/>
          <w:sz w:val="28"/>
          <w:szCs w:val="28"/>
        </w:rPr>
      </w:pPr>
      <w:r w:rsidRPr="00DC6A7F">
        <w:rPr>
          <w:b/>
          <w:color w:val="000000" w:themeColor="text1"/>
          <w:sz w:val="28"/>
          <w:szCs w:val="28"/>
        </w:rPr>
        <w:t>I. TÌNH HÌNH THỜI TIẾT, THIÊN TAI</w:t>
      </w:r>
    </w:p>
    <w:p w14:paraId="2983BB33" w14:textId="2EBC7027" w:rsidR="00B92120" w:rsidRPr="0031592A" w:rsidRDefault="00C96340" w:rsidP="009635A2">
      <w:pPr>
        <w:widowControl w:val="0"/>
        <w:spacing w:before="80" w:after="40" w:line="264" w:lineRule="auto"/>
        <w:ind w:firstLine="709"/>
        <w:jc w:val="both"/>
        <w:rPr>
          <w:b/>
          <w:bCs/>
          <w:sz w:val="28"/>
          <w:szCs w:val="28"/>
        </w:rPr>
      </w:pPr>
      <w:r w:rsidRPr="0031592A">
        <w:rPr>
          <w:b/>
          <w:bCs/>
          <w:sz w:val="28"/>
          <w:szCs w:val="28"/>
        </w:rPr>
        <w:t>1</w:t>
      </w:r>
      <w:r w:rsidR="00FE23DD" w:rsidRPr="0031592A">
        <w:rPr>
          <w:b/>
          <w:bCs/>
          <w:sz w:val="28"/>
          <w:szCs w:val="28"/>
        </w:rPr>
        <w:t xml:space="preserve">. </w:t>
      </w:r>
      <w:r w:rsidR="00117A9C" w:rsidRPr="00117A9C">
        <w:rPr>
          <w:b/>
          <w:bCs/>
          <w:sz w:val="28"/>
          <w:szCs w:val="28"/>
        </w:rPr>
        <w:t>Tin áp thấp nhiệt đới khẩn cấp</w:t>
      </w:r>
      <w:r w:rsidR="00243C53" w:rsidRPr="0031592A">
        <w:rPr>
          <w:b/>
          <w:bCs/>
          <w:sz w:val="28"/>
          <w:szCs w:val="28"/>
        </w:rPr>
        <w:t xml:space="preserve"> (</w:t>
      </w:r>
      <w:r w:rsidR="00117A9C">
        <w:rPr>
          <w:b/>
          <w:bCs/>
          <w:sz w:val="28"/>
          <w:szCs w:val="28"/>
        </w:rPr>
        <w:t xml:space="preserve">Suy yếu từ </w:t>
      </w:r>
      <w:r w:rsidR="00243C53" w:rsidRPr="0031592A">
        <w:rPr>
          <w:b/>
          <w:bCs/>
          <w:sz w:val="28"/>
          <w:szCs w:val="28"/>
        </w:rPr>
        <w:t>cơn bão số 2)</w:t>
      </w:r>
    </w:p>
    <w:p w14:paraId="16A6E9AE" w14:textId="7B79059E" w:rsidR="00E406CA" w:rsidRPr="0031592A" w:rsidRDefault="00117A9C" w:rsidP="009635A2">
      <w:pPr>
        <w:widowControl w:val="0"/>
        <w:spacing w:before="80" w:after="40" w:line="264" w:lineRule="auto"/>
        <w:ind w:firstLine="709"/>
        <w:jc w:val="both"/>
        <w:rPr>
          <w:bCs/>
          <w:sz w:val="28"/>
          <w:szCs w:val="28"/>
        </w:rPr>
      </w:pPr>
      <w:r w:rsidRPr="00117A9C">
        <w:rPr>
          <w:bCs/>
          <w:sz w:val="28"/>
          <w:szCs w:val="28"/>
        </w:rPr>
        <w:t>Hồi 07</w:t>
      </w:r>
      <w:r w:rsidR="00EB513F">
        <w:rPr>
          <w:bCs/>
          <w:sz w:val="28"/>
          <w:szCs w:val="28"/>
        </w:rPr>
        <w:t>h00 ngày 23/7</w:t>
      </w:r>
      <w:r w:rsidRPr="00117A9C">
        <w:rPr>
          <w:bCs/>
          <w:sz w:val="28"/>
          <w:szCs w:val="28"/>
        </w:rPr>
        <w:t>, vị trí tâm áp thấp nhiệt đới ở vào khoảng 21,3 độ Vĩ Bắc; 107,6 độ Kinh Đông, trên vùng ven biển Quảng Ninh-Hải Phòng. Sức gió mạnh nhất vùng gần tâm áp thấp nhiệt đới mạnh cấp 7 (50-61km/h), giật cấp 9, di chuyển chậm theo hướng Tây Tây Bắc với tốc độ 5-10km/h.</w:t>
      </w:r>
    </w:p>
    <w:p w14:paraId="0C94A305" w14:textId="7BF50E58" w:rsidR="00F86D45" w:rsidRPr="00117A9C" w:rsidRDefault="002C7E94" w:rsidP="00117A9C">
      <w:pPr>
        <w:widowControl w:val="0"/>
        <w:spacing w:before="80" w:after="40" w:line="264" w:lineRule="auto"/>
        <w:ind w:firstLine="709"/>
        <w:jc w:val="both"/>
        <w:rPr>
          <w:bCs/>
          <w:sz w:val="28"/>
          <w:szCs w:val="28"/>
        </w:rPr>
      </w:pPr>
      <w:r w:rsidRPr="0031592A">
        <w:rPr>
          <w:bCs/>
          <w:sz w:val="28"/>
          <w:szCs w:val="28"/>
        </w:rPr>
        <w:t>Dự báo:</w:t>
      </w:r>
      <w:r w:rsidR="00E26674" w:rsidRPr="0031592A">
        <w:rPr>
          <w:bCs/>
          <w:sz w:val="28"/>
          <w:szCs w:val="28"/>
        </w:rPr>
        <w:t xml:space="preserve"> </w:t>
      </w:r>
      <w:r w:rsidR="00A00602">
        <w:rPr>
          <w:bCs/>
          <w:sz w:val="28"/>
          <w:szCs w:val="28"/>
        </w:rPr>
        <w:t xml:space="preserve">Đến </w:t>
      </w:r>
      <w:r w:rsidR="0031592A" w:rsidRPr="0031592A">
        <w:rPr>
          <w:bCs/>
          <w:sz w:val="28"/>
          <w:szCs w:val="28"/>
        </w:rPr>
        <w:t>1</w:t>
      </w:r>
      <w:r w:rsidR="00117A9C">
        <w:rPr>
          <w:bCs/>
          <w:sz w:val="28"/>
          <w:szCs w:val="28"/>
        </w:rPr>
        <w:t>9</w:t>
      </w:r>
      <w:r w:rsidR="00C11027">
        <w:rPr>
          <w:bCs/>
          <w:sz w:val="28"/>
          <w:szCs w:val="28"/>
        </w:rPr>
        <w:t>h00</w:t>
      </w:r>
      <w:r w:rsidR="00E26674" w:rsidRPr="0031592A">
        <w:rPr>
          <w:bCs/>
          <w:sz w:val="28"/>
          <w:szCs w:val="28"/>
        </w:rPr>
        <w:t xml:space="preserve"> ngày 2</w:t>
      </w:r>
      <w:r w:rsidR="00A923FC" w:rsidRPr="0031592A">
        <w:rPr>
          <w:bCs/>
          <w:sz w:val="28"/>
          <w:szCs w:val="28"/>
        </w:rPr>
        <w:t>3</w:t>
      </w:r>
      <w:r w:rsidR="00E26674" w:rsidRPr="0031592A">
        <w:rPr>
          <w:bCs/>
          <w:sz w:val="28"/>
          <w:szCs w:val="28"/>
        </w:rPr>
        <w:t xml:space="preserve">/7, vị trí </w:t>
      </w:r>
      <w:r w:rsidR="00B1003F" w:rsidRPr="0031592A">
        <w:rPr>
          <w:bCs/>
          <w:sz w:val="28"/>
          <w:szCs w:val="28"/>
        </w:rPr>
        <w:t>ở 21,</w:t>
      </w:r>
      <w:r w:rsidR="0031592A" w:rsidRPr="0031592A">
        <w:rPr>
          <w:bCs/>
          <w:sz w:val="28"/>
          <w:szCs w:val="28"/>
        </w:rPr>
        <w:t>6 độ Vĩ Bắc, 106</w:t>
      </w:r>
      <w:r w:rsidR="00B1003F" w:rsidRPr="0031592A">
        <w:rPr>
          <w:bCs/>
          <w:sz w:val="28"/>
          <w:szCs w:val="28"/>
        </w:rPr>
        <w:t>,</w:t>
      </w:r>
      <w:r w:rsidR="00117A9C">
        <w:rPr>
          <w:bCs/>
          <w:sz w:val="28"/>
          <w:szCs w:val="28"/>
        </w:rPr>
        <w:t>4</w:t>
      </w:r>
      <w:r w:rsidR="00B1003F" w:rsidRPr="0031592A">
        <w:rPr>
          <w:bCs/>
          <w:sz w:val="28"/>
          <w:szCs w:val="28"/>
        </w:rPr>
        <w:t xml:space="preserve"> độ Kinh Đông, trên</w:t>
      </w:r>
      <w:r w:rsidR="00117A9C">
        <w:rPr>
          <w:bCs/>
          <w:sz w:val="28"/>
          <w:szCs w:val="28"/>
        </w:rPr>
        <w:t xml:space="preserve"> khu vực Đông Bắc Bắc Bộ.</w:t>
      </w:r>
    </w:p>
    <w:p w14:paraId="073EE6D1" w14:textId="1491A956" w:rsidR="00290682" w:rsidRPr="00C72F08" w:rsidRDefault="00DC73ED" w:rsidP="009635A2">
      <w:pPr>
        <w:widowControl w:val="0"/>
        <w:spacing w:before="80" w:after="40" w:line="264" w:lineRule="auto"/>
        <w:ind w:firstLine="709"/>
        <w:jc w:val="both"/>
        <w:rPr>
          <w:b/>
          <w:bCs/>
          <w:sz w:val="28"/>
          <w:szCs w:val="28"/>
          <w:highlight w:val="yellow"/>
        </w:rPr>
      </w:pPr>
      <w:r w:rsidRPr="00C72F08">
        <w:rPr>
          <w:b/>
          <w:bCs/>
          <w:sz w:val="28"/>
          <w:szCs w:val="28"/>
        </w:rPr>
        <w:t>2</w:t>
      </w:r>
      <w:r w:rsidR="00B92120" w:rsidRPr="00C72F08">
        <w:rPr>
          <w:b/>
          <w:bCs/>
          <w:sz w:val="28"/>
          <w:szCs w:val="28"/>
        </w:rPr>
        <w:t xml:space="preserve">. </w:t>
      </w:r>
      <w:r w:rsidR="004B04A8" w:rsidRPr="00C72F08">
        <w:rPr>
          <w:b/>
          <w:bCs/>
          <w:sz w:val="28"/>
          <w:szCs w:val="28"/>
        </w:rPr>
        <w:t>T</w:t>
      </w:r>
      <w:r w:rsidR="00A858EE" w:rsidRPr="00C72F08">
        <w:rPr>
          <w:b/>
          <w:bCs/>
          <w:sz w:val="28"/>
          <w:szCs w:val="28"/>
        </w:rPr>
        <w:t xml:space="preserve">in dự báo mưa lớn </w:t>
      </w:r>
    </w:p>
    <w:p w14:paraId="032C8AAC" w14:textId="06B527B7" w:rsidR="0031592A" w:rsidRPr="00C72F08" w:rsidRDefault="0031592A" w:rsidP="009635A2">
      <w:pPr>
        <w:widowControl w:val="0"/>
        <w:spacing w:before="80" w:after="40" w:line="264" w:lineRule="auto"/>
        <w:ind w:firstLine="709"/>
        <w:jc w:val="both"/>
        <w:rPr>
          <w:bCs/>
          <w:spacing w:val="-2"/>
          <w:sz w:val="28"/>
          <w:szCs w:val="28"/>
        </w:rPr>
      </w:pPr>
      <w:r w:rsidRPr="00C72F08">
        <w:rPr>
          <w:bCs/>
          <w:spacing w:val="-2"/>
          <w:sz w:val="28"/>
          <w:szCs w:val="28"/>
        </w:rPr>
        <w:t>Từ sáng 23</w:t>
      </w:r>
      <w:r w:rsidR="00C11027">
        <w:rPr>
          <w:bCs/>
          <w:spacing w:val="-2"/>
          <w:sz w:val="28"/>
          <w:szCs w:val="28"/>
        </w:rPr>
        <w:t>-</w:t>
      </w:r>
      <w:r w:rsidRPr="00C72F08">
        <w:rPr>
          <w:bCs/>
          <w:spacing w:val="-2"/>
          <w:sz w:val="28"/>
          <w:szCs w:val="28"/>
        </w:rPr>
        <w:t>24/7, Đông Bắc Bộ có mưa vừa, mưa to và dông, cục bộ có nơi mưa rất to với tổng lượng mưa phổ biến từ 100-200mm, cục bộ có nơi trên 300mm</w:t>
      </w:r>
      <w:r w:rsidR="00C11027">
        <w:rPr>
          <w:bCs/>
          <w:spacing w:val="-2"/>
          <w:sz w:val="28"/>
          <w:szCs w:val="28"/>
        </w:rPr>
        <w:t>;</w:t>
      </w:r>
      <w:r w:rsidRPr="00C72F08">
        <w:rPr>
          <w:bCs/>
          <w:spacing w:val="-2"/>
          <w:sz w:val="28"/>
          <w:szCs w:val="28"/>
        </w:rPr>
        <w:t xml:space="preserve"> Tây Bắc Bộ và Thanh Hóa mưa phổ biến từ 50-100mm, cục bộ có nơi trên 200mm.</w:t>
      </w:r>
    </w:p>
    <w:p w14:paraId="32B159A1" w14:textId="0860D252" w:rsidR="00C72F08" w:rsidRPr="00C72F08" w:rsidRDefault="004A47E7" w:rsidP="009635A2">
      <w:pPr>
        <w:widowControl w:val="0"/>
        <w:spacing w:before="80" w:after="40" w:line="264" w:lineRule="auto"/>
        <w:ind w:firstLine="709"/>
        <w:jc w:val="both"/>
        <w:rPr>
          <w:bCs/>
          <w:sz w:val="28"/>
          <w:szCs w:val="28"/>
        </w:rPr>
      </w:pPr>
      <w:r>
        <w:rPr>
          <w:bCs/>
          <w:sz w:val="28"/>
          <w:szCs w:val="28"/>
        </w:rPr>
        <w:t>C</w:t>
      </w:r>
      <w:r w:rsidR="00C72F08" w:rsidRPr="00C72F08">
        <w:rPr>
          <w:bCs/>
          <w:sz w:val="28"/>
          <w:szCs w:val="28"/>
        </w:rPr>
        <w:t>hiều và đêm 23/7, từ Nghệ An đến Quảng Trị, Tây Nguyên và Nam Bộ cục bộ có nơi mưa to với lượng mưa từ 15-30mm, có nơi trên 70mm.</w:t>
      </w:r>
    </w:p>
    <w:p w14:paraId="5DC9162A" w14:textId="7544091B" w:rsidR="00153F92" w:rsidRPr="00C72F08" w:rsidRDefault="00C72F08" w:rsidP="009635A2">
      <w:pPr>
        <w:widowControl w:val="0"/>
        <w:spacing w:before="80" w:after="40" w:line="264" w:lineRule="auto"/>
        <w:ind w:firstLine="709"/>
        <w:jc w:val="both"/>
        <w:rPr>
          <w:bCs/>
          <w:sz w:val="28"/>
          <w:szCs w:val="28"/>
          <w:highlight w:val="yellow"/>
        </w:rPr>
      </w:pPr>
      <w:r w:rsidRPr="00C72F08">
        <w:rPr>
          <w:bCs/>
          <w:sz w:val="28"/>
          <w:szCs w:val="28"/>
        </w:rPr>
        <w:t>Cảnh báo nguy cơ xảy ra lũ quét, sạt lở đất tại khu vực vùng núi và ngập úng tại các khu vực trũng, thấp, đô thị. Trong mưa dông có khả năng xảy ra lốc, sét, mưa đá và gió giật mạnh.</w:t>
      </w:r>
    </w:p>
    <w:p w14:paraId="49CB54E9" w14:textId="08EC42E1" w:rsidR="00F560C0" w:rsidRPr="00C72F08" w:rsidRDefault="00AC5645" w:rsidP="009635A2">
      <w:pPr>
        <w:widowControl w:val="0"/>
        <w:spacing w:before="80" w:after="40" w:line="264" w:lineRule="auto"/>
        <w:ind w:firstLine="709"/>
        <w:jc w:val="both"/>
        <w:rPr>
          <w:bCs/>
          <w:sz w:val="28"/>
          <w:szCs w:val="28"/>
          <w:highlight w:val="yellow"/>
        </w:rPr>
      </w:pPr>
      <w:r w:rsidRPr="00C72F08">
        <w:rPr>
          <w:bCs/>
          <w:sz w:val="28"/>
          <w:szCs w:val="28"/>
        </w:rPr>
        <w:t>Cấp độ r</w:t>
      </w:r>
      <w:r w:rsidR="00F560C0" w:rsidRPr="00C72F08">
        <w:rPr>
          <w:bCs/>
          <w:sz w:val="28"/>
          <w:szCs w:val="28"/>
        </w:rPr>
        <w:t>ủi ro thiên tai do mưa lớn, lốc, sét, mưa đá: cấp 1.</w:t>
      </w:r>
    </w:p>
    <w:p w14:paraId="310B523C" w14:textId="3630F310" w:rsidR="00750957" w:rsidRPr="00DC6A7F" w:rsidRDefault="00DC73ED" w:rsidP="009635A2">
      <w:pPr>
        <w:widowControl w:val="0"/>
        <w:spacing w:before="80" w:after="40" w:line="264" w:lineRule="auto"/>
        <w:ind w:firstLine="709"/>
        <w:jc w:val="both"/>
        <w:rPr>
          <w:b/>
          <w:color w:val="000000" w:themeColor="text1"/>
          <w:sz w:val="28"/>
          <w:szCs w:val="28"/>
        </w:rPr>
      </w:pPr>
      <w:r>
        <w:rPr>
          <w:b/>
          <w:color w:val="000000" w:themeColor="text1"/>
          <w:sz w:val="28"/>
          <w:szCs w:val="28"/>
        </w:rPr>
        <w:t>3</w:t>
      </w:r>
      <w:r w:rsidR="00A8615F" w:rsidRPr="00DC6A7F">
        <w:rPr>
          <w:b/>
          <w:color w:val="000000" w:themeColor="text1"/>
          <w:sz w:val="28"/>
          <w:szCs w:val="28"/>
        </w:rPr>
        <w:t xml:space="preserve">. </w:t>
      </w:r>
      <w:r w:rsidR="00750957" w:rsidRPr="00DC6A7F">
        <w:rPr>
          <w:b/>
          <w:color w:val="000000" w:themeColor="text1"/>
          <w:sz w:val="28"/>
          <w:szCs w:val="28"/>
        </w:rPr>
        <w:t>Tình hình mưa</w:t>
      </w:r>
    </w:p>
    <w:p w14:paraId="17139FDD" w14:textId="4D1D6923" w:rsidR="00AF79F4" w:rsidRPr="00065DFC" w:rsidRDefault="00AF79F4" w:rsidP="009635A2">
      <w:pPr>
        <w:widowControl w:val="0"/>
        <w:spacing w:before="80" w:after="40" w:line="264" w:lineRule="auto"/>
        <w:ind w:firstLine="709"/>
        <w:jc w:val="both"/>
        <w:rPr>
          <w:bCs/>
          <w:color w:val="000000" w:themeColor="text1"/>
          <w:sz w:val="28"/>
          <w:szCs w:val="28"/>
          <w:highlight w:val="yellow"/>
        </w:rPr>
      </w:pPr>
      <w:r w:rsidRPr="00DC6A7F">
        <w:rPr>
          <w:b/>
          <w:bCs/>
          <w:color w:val="000000" w:themeColor="text1"/>
          <w:sz w:val="28"/>
          <w:szCs w:val="28"/>
        </w:rPr>
        <w:t>- Mưa ngày (19h/</w:t>
      </w:r>
      <w:r w:rsidR="00F473D7" w:rsidRPr="00DC6A7F">
        <w:rPr>
          <w:b/>
          <w:bCs/>
          <w:color w:val="000000" w:themeColor="text1"/>
          <w:sz w:val="28"/>
          <w:szCs w:val="28"/>
        </w:rPr>
        <w:t>2</w:t>
      </w:r>
      <w:r w:rsidR="00F976F3">
        <w:rPr>
          <w:b/>
          <w:bCs/>
          <w:color w:val="000000" w:themeColor="text1"/>
          <w:sz w:val="28"/>
          <w:szCs w:val="28"/>
        </w:rPr>
        <w:t>1</w:t>
      </w:r>
      <w:r w:rsidRPr="00DC6A7F">
        <w:rPr>
          <w:b/>
          <w:bCs/>
          <w:color w:val="000000" w:themeColor="text1"/>
          <w:sz w:val="28"/>
          <w:szCs w:val="28"/>
        </w:rPr>
        <w:t>/7-19h/</w:t>
      </w:r>
      <w:r w:rsidR="0021669A" w:rsidRPr="00DC6A7F">
        <w:rPr>
          <w:b/>
          <w:bCs/>
          <w:color w:val="000000" w:themeColor="text1"/>
          <w:sz w:val="28"/>
          <w:szCs w:val="28"/>
        </w:rPr>
        <w:t>2</w:t>
      </w:r>
      <w:r w:rsidR="00F976F3">
        <w:rPr>
          <w:b/>
          <w:bCs/>
          <w:color w:val="000000" w:themeColor="text1"/>
          <w:sz w:val="28"/>
          <w:szCs w:val="28"/>
        </w:rPr>
        <w:t>2</w:t>
      </w:r>
      <w:r w:rsidRPr="00DC6A7F">
        <w:rPr>
          <w:b/>
          <w:bCs/>
          <w:color w:val="000000" w:themeColor="text1"/>
          <w:sz w:val="28"/>
          <w:szCs w:val="28"/>
        </w:rPr>
        <w:t>/7):</w:t>
      </w:r>
      <w:r w:rsidRPr="00DC6A7F">
        <w:rPr>
          <w:bCs/>
          <w:color w:val="000000" w:themeColor="text1"/>
          <w:sz w:val="28"/>
          <w:szCs w:val="28"/>
        </w:rPr>
        <w:t xml:space="preserve"> </w:t>
      </w:r>
      <w:r w:rsidR="00FE428F" w:rsidRPr="00A120E5">
        <w:rPr>
          <w:bCs/>
          <w:color w:val="000000" w:themeColor="text1"/>
          <w:sz w:val="28"/>
          <w:szCs w:val="28"/>
        </w:rPr>
        <w:t xml:space="preserve">Khu vực </w:t>
      </w:r>
      <w:r w:rsidR="00CA56A7">
        <w:rPr>
          <w:bCs/>
          <w:color w:val="000000" w:themeColor="text1"/>
          <w:sz w:val="28"/>
          <w:szCs w:val="28"/>
        </w:rPr>
        <w:t>trên cả nước rải rác có mưa</w:t>
      </w:r>
      <w:r w:rsidR="004A47E7">
        <w:rPr>
          <w:bCs/>
          <w:color w:val="000000" w:themeColor="text1"/>
          <w:sz w:val="28"/>
          <w:szCs w:val="28"/>
        </w:rPr>
        <w:t xml:space="preserve"> với lượng </w:t>
      </w:r>
      <w:r w:rsidRPr="00A120E5">
        <w:rPr>
          <w:bCs/>
          <w:color w:val="000000" w:themeColor="text1"/>
          <w:sz w:val="28"/>
          <w:szCs w:val="28"/>
        </w:rPr>
        <w:t xml:space="preserve">phổ biến từ </w:t>
      </w:r>
      <w:r w:rsidR="00FE428F" w:rsidRPr="00A120E5">
        <w:rPr>
          <w:bCs/>
          <w:color w:val="000000" w:themeColor="text1"/>
          <w:sz w:val="28"/>
          <w:szCs w:val="28"/>
        </w:rPr>
        <w:t>4</w:t>
      </w:r>
      <w:r w:rsidR="000A4A92" w:rsidRPr="00A120E5">
        <w:rPr>
          <w:bCs/>
          <w:color w:val="000000" w:themeColor="text1"/>
          <w:sz w:val="28"/>
          <w:szCs w:val="28"/>
        </w:rPr>
        <w:t>0-</w:t>
      </w:r>
      <w:r w:rsidR="00FE428F" w:rsidRPr="00A120E5">
        <w:rPr>
          <w:bCs/>
          <w:color w:val="000000" w:themeColor="text1"/>
          <w:sz w:val="28"/>
          <w:szCs w:val="28"/>
        </w:rPr>
        <w:t>7</w:t>
      </w:r>
      <w:r w:rsidRPr="00A120E5">
        <w:rPr>
          <w:bCs/>
          <w:color w:val="000000" w:themeColor="text1"/>
          <w:sz w:val="28"/>
          <w:szCs w:val="28"/>
        </w:rPr>
        <w:t xml:space="preserve">0mm, một số trạm có lượng mưa lớn hơn như: </w:t>
      </w:r>
      <w:r w:rsidR="00CA56A7">
        <w:rPr>
          <w:bCs/>
          <w:color w:val="000000" w:themeColor="text1"/>
          <w:sz w:val="28"/>
          <w:szCs w:val="28"/>
        </w:rPr>
        <w:t xml:space="preserve">Phượng Mao (Phú Thọ) 81mm, </w:t>
      </w:r>
      <w:r w:rsidR="00500AC6" w:rsidRPr="00A120E5">
        <w:rPr>
          <w:bCs/>
          <w:color w:val="000000" w:themeColor="text1"/>
          <w:sz w:val="28"/>
          <w:szCs w:val="28"/>
        </w:rPr>
        <w:t xml:space="preserve">Bạch Long Vĩ (Hải Phòng) 90mm, Lòng Dinh (Quảng Ninh) 83mm, Tân Tiến (Bình Thuận) 82mm, Bảo Lâm (Lâm Đồng) 94mm, Phước Long (Bình Phước) </w:t>
      </w:r>
      <w:r w:rsidR="00500AC6" w:rsidRPr="00065DFC">
        <w:rPr>
          <w:bCs/>
          <w:color w:val="000000" w:themeColor="text1"/>
          <w:sz w:val="28"/>
          <w:szCs w:val="28"/>
        </w:rPr>
        <w:t>89mm</w:t>
      </w:r>
      <w:r w:rsidR="00FE428F" w:rsidRPr="00065DFC">
        <w:rPr>
          <w:bCs/>
          <w:color w:val="000000" w:themeColor="text1"/>
          <w:sz w:val="28"/>
          <w:szCs w:val="28"/>
        </w:rPr>
        <w:t>.</w:t>
      </w:r>
    </w:p>
    <w:p w14:paraId="66E898E1" w14:textId="67CDE281" w:rsidR="00AF79F4" w:rsidRPr="003E1EB7" w:rsidRDefault="00AF79F4" w:rsidP="009635A2">
      <w:pPr>
        <w:widowControl w:val="0"/>
        <w:spacing w:before="80" w:after="40" w:line="264" w:lineRule="auto"/>
        <w:ind w:firstLine="709"/>
        <w:jc w:val="both"/>
        <w:rPr>
          <w:bCs/>
          <w:sz w:val="28"/>
          <w:szCs w:val="28"/>
        </w:rPr>
      </w:pPr>
      <w:r w:rsidRPr="00065DFC">
        <w:rPr>
          <w:b/>
          <w:bCs/>
          <w:color w:val="000000" w:themeColor="text1"/>
          <w:sz w:val="28"/>
          <w:szCs w:val="28"/>
        </w:rPr>
        <w:t>- Mưa đêm (19h/</w:t>
      </w:r>
      <w:r w:rsidR="0021669A" w:rsidRPr="00065DFC">
        <w:rPr>
          <w:b/>
          <w:bCs/>
          <w:color w:val="000000" w:themeColor="text1"/>
          <w:sz w:val="28"/>
          <w:szCs w:val="28"/>
        </w:rPr>
        <w:t>2</w:t>
      </w:r>
      <w:r w:rsidR="00F976F3" w:rsidRPr="00065DFC">
        <w:rPr>
          <w:b/>
          <w:bCs/>
          <w:color w:val="000000" w:themeColor="text1"/>
          <w:sz w:val="28"/>
          <w:szCs w:val="28"/>
        </w:rPr>
        <w:t>2</w:t>
      </w:r>
      <w:r w:rsidRPr="00065DFC">
        <w:rPr>
          <w:b/>
          <w:bCs/>
          <w:color w:val="000000" w:themeColor="text1"/>
          <w:sz w:val="28"/>
          <w:szCs w:val="28"/>
        </w:rPr>
        <w:t>/7-07h/</w:t>
      </w:r>
      <w:r w:rsidR="009424FC" w:rsidRPr="00065DFC">
        <w:rPr>
          <w:b/>
          <w:bCs/>
          <w:color w:val="000000" w:themeColor="text1"/>
          <w:sz w:val="28"/>
          <w:szCs w:val="28"/>
        </w:rPr>
        <w:t>2</w:t>
      </w:r>
      <w:r w:rsidR="00F976F3" w:rsidRPr="00065DFC">
        <w:rPr>
          <w:b/>
          <w:bCs/>
          <w:color w:val="000000" w:themeColor="text1"/>
          <w:sz w:val="28"/>
          <w:szCs w:val="28"/>
        </w:rPr>
        <w:t>3</w:t>
      </w:r>
      <w:r w:rsidRPr="00065DFC">
        <w:rPr>
          <w:b/>
          <w:bCs/>
          <w:color w:val="000000" w:themeColor="text1"/>
          <w:sz w:val="28"/>
          <w:szCs w:val="28"/>
        </w:rPr>
        <w:t>/7):</w:t>
      </w:r>
      <w:r w:rsidRPr="00065DFC">
        <w:rPr>
          <w:bCs/>
          <w:color w:val="000000" w:themeColor="text1"/>
          <w:sz w:val="28"/>
          <w:szCs w:val="28"/>
        </w:rPr>
        <w:t xml:space="preserve"> </w:t>
      </w:r>
      <w:r w:rsidR="00C31D27" w:rsidRPr="00065DFC">
        <w:rPr>
          <w:bCs/>
          <w:color w:val="000000" w:themeColor="text1"/>
          <w:sz w:val="28"/>
          <w:szCs w:val="28"/>
        </w:rPr>
        <w:t>Khu vực Quảng Ninh -</w:t>
      </w:r>
      <w:r w:rsidR="009315F3" w:rsidRPr="00065DFC">
        <w:rPr>
          <w:bCs/>
          <w:color w:val="000000" w:themeColor="text1"/>
          <w:sz w:val="28"/>
          <w:szCs w:val="28"/>
        </w:rPr>
        <w:t xml:space="preserve"> Hải Phòng mưa từ 5</w:t>
      </w:r>
      <w:r w:rsidR="00C31D27" w:rsidRPr="00065DFC">
        <w:rPr>
          <w:bCs/>
          <w:color w:val="000000" w:themeColor="text1"/>
          <w:sz w:val="28"/>
          <w:szCs w:val="28"/>
        </w:rPr>
        <w:t>0-</w:t>
      </w:r>
      <w:r w:rsidR="009315F3" w:rsidRPr="00065DFC">
        <w:rPr>
          <w:bCs/>
          <w:color w:val="000000" w:themeColor="text1"/>
          <w:sz w:val="28"/>
          <w:szCs w:val="28"/>
        </w:rPr>
        <w:t>10</w:t>
      </w:r>
      <w:r w:rsidR="00C31D27" w:rsidRPr="00065DFC">
        <w:rPr>
          <w:bCs/>
          <w:color w:val="000000" w:themeColor="text1"/>
          <w:sz w:val="28"/>
          <w:szCs w:val="28"/>
        </w:rPr>
        <w:t>0mm; một số trạm lớn hơn như: Cát Bà (Hải Phòng) 2</w:t>
      </w:r>
      <w:r w:rsidR="00EB513F">
        <w:rPr>
          <w:bCs/>
          <w:color w:val="000000" w:themeColor="text1"/>
          <w:sz w:val="28"/>
          <w:szCs w:val="28"/>
        </w:rPr>
        <w:t>76</w:t>
      </w:r>
      <w:r w:rsidR="009315F3" w:rsidRPr="00065DFC">
        <w:rPr>
          <w:bCs/>
          <w:color w:val="000000" w:themeColor="text1"/>
          <w:sz w:val="28"/>
          <w:szCs w:val="28"/>
        </w:rPr>
        <w:t>mm,</w:t>
      </w:r>
      <w:r w:rsidR="00065DFC" w:rsidRPr="00065DFC">
        <w:rPr>
          <w:bCs/>
          <w:color w:val="000000" w:themeColor="text1"/>
          <w:sz w:val="28"/>
          <w:szCs w:val="28"/>
        </w:rPr>
        <w:t xml:space="preserve"> Cát Hải (Hải Phòng) 12</w:t>
      </w:r>
      <w:r w:rsidR="00EB513F">
        <w:rPr>
          <w:bCs/>
          <w:color w:val="000000" w:themeColor="text1"/>
          <w:sz w:val="28"/>
          <w:szCs w:val="28"/>
        </w:rPr>
        <w:t>8</w:t>
      </w:r>
      <w:r w:rsidR="00065DFC" w:rsidRPr="00065DFC">
        <w:rPr>
          <w:bCs/>
          <w:color w:val="000000" w:themeColor="text1"/>
          <w:sz w:val="28"/>
          <w:szCs w:val="28"/>
        </w:rPr>
        <w:t>mm,</w:t>
      </w:r>
      <w:r w:rsidR="009315F3" w:rsidRPr="00065DFC">
        <w:rPr>
          <w:bCs/>
          <w:color w:val="000000" w:themeColor="text1"/>
          <w:sz w:val="28"/>
          <w:szCs w:val="28"/>
        </w:rPr>
        <w:t xml:space="preserve"> </w:t>
      </w:r>
      <w:r w:rsidR="00EB513F">
        <w:rPr>
          <w:bCs/>
          <w:color w:val="000000" w:themeColor="text1"/>
          <w:sz w:val="28"/>
          <w:szCs w:val="28"/>
        </w:rPr>
        <w:t xml:space="preserve">Cẩm Phả (Quảng Ninh) 150mm, </w:t>
      </w:r>
      <w:r w:rsidR="009315F3" w:rsidRPr="00065DFC">
        <w:rPr>
          <w:bCs/>
          <w:color w:val="000000" w:themeColor="text1"/>
          <w:sz w:val="28"/>
          <w:szCs w:val="28"/>
        </w:rPr>
        <w:t>Lòng Dinh (Quảng Ninh) 14</w:t>
      </w:r>
      <w:r w:rsidR="00065DFC" w:rsidRPr="00065DFC">
        <w:rPr>
          <w:bCs/>
          <w:color w:val="000000" w:themeColor="text1"/>
          <w:sz w:val="28"/>
          <w:szCs w:val="28"/>
        </w:rPr>
        <w:t>7</w:t>
      </w:r>
      <w:r w:rsidR="00C31D27" w:rsidRPr="00065DFC">
        <w:rPr>
          <w:bCs/>
          <w:color w:val="000000" w:themeColor="text1"/>
          <w:sz w:val="28"/>
          <w:szCs w:val="28"/>
        </w:rPr>
        <w:t xml:space="preserve">mm; </w:t>
      </w:r>
      <w:r w:rsidR="00EB513F">
        <w:rPr>
          <w:bCs/>
          <w:color w:val="000000" w:themeColor="text1"/>
          <w:sz w:val="28"/>
          <w:szCs w:val="28"/>
        </w:rPr>
        <w:t xml:space="preserve">Than Hòn Gai (Quảng Ninh) 145mm, </w:t>
      </w:r>
      <w:r w:rsidR="004873B9" w:rsidRPr="00065DFC">
        <w:rPr>
          <w:bCs/>
          <w:color w:val="000000" w:themeColor="text1"/>
          <w:sz w:val="28"/>
          <w:szCs w:val="28"/>
        </w:rPr>
        <w:t>Phong Cốc</w:t>
      </w:r>
      <w:r w:rsidR="00C31D27" w:rsidRPr="00065DFC">
        <w:rPr>
          <w:bCs/>
          <w:color w:val="000000" w:themeColor="text1"/>
          <w:sz w:val="28"/>
          <w:szCs w:val="28"/>
        </w:rPr>
        <w:t xml:space="preserve"> (Q</w:t>
      </w:r>
      <w:bookmarkStart w:id="1" w:name="_GoBack"/>
      <w:bookmarkEnd w:id="1"/>
      <w:r w:rsidR="00C31D27" w:rsidRPr="00065DFC">
        <w:rPr>
          <w:bCs/>
          <w:color w:val="000000" w:themeColor="text1"/>
          <w:sz w:val="28"/>
          <w:szCs w:val="28"/>
        </w:rPr>
        <w:t>uảng Ninh) 1</w:t>
      </w:r>
      <w:r w:rsidR="00EB513F">
        <w:rPr>
          <w:bCs/>
          <w:color w:val="000000" w:themeColor="text1"/>
          <w:sz w:val="28"/>
          <w:szCs w:val="28"/>
        </w:rPr>
        <w:t>43</w:t>
      </w:r>
      <w:r w:rsidR="00C31D27" w:rsidRPr="00065DFC">
        <w:rPr>
          <w:bCs/>
          <w:color w:val="000000" w:themeColor="text1"/>
          <w:sz w:val="28"/>
          <w:szCs w:val="28"/>
        </w:rPr>
        <w:t>mm; các tỉnh Đông Bắc và đồng bằng Bắc Bộ mưa từ 20-</w:t>
      </w:r>
      <w:r w:rsidR="004873B9" w:rsidRPr="00065DFC">
        <w:rPr>
          <w:bCs/>
          <w:color w:val="000000" w:themeColor="text1"/>
          <w:sz w:val="28"/>
          <w:szCs w:val="28"/>
        </w:rPr>
        <w:t>7</w:t>
      </w:r>
      <w:r w:rsidR="00C31D27" w:rsidRPr="00065DFC">
        <w:rPr>
          <w:bCs/>
          <w:color w:val="000000" w:themeColor="text1"/>
          <w:sz w:val="28"/>
          <w:szCs w:val="28"/>
        </w:rPr>
        <w:t xml:space="preserve">0mm. </w:t>
      </w:r>
    </w:p>
    <w:p w14:paraId="3271584F" w14:textId="6F82F7BB" w:rsidR="00AF79F4" w:rsidRPr="00DC6A7F" w:rsidRDefault="00AF79F4" w:rsidP="00117A9C">
      <w:pPr>
        <w:widowControl w:val="0"/>
        <w:spacing w:before="60" w:after="40" w:line="276" w:lineRule="auto"/>
        <w:ind w:firstLine="709"/>
        <w:jc w:val="both"/>
        <w:rPr>
          <w:bCs/>
          <w:color w:val="000000" w:themeColor="text1"/>
          <w:sz w:val="28"/>
          <w:szCs w:val="28"/>
          <w:highlight w:val="yellow"/>
        </w:rPr>
      </w:pPr>
      <w:r w:rsidRPr="00793F96">
        <w:rPr>
          <w:b/>
          <w:bCs/>
          <w:color w:val="000000" w:themeColor="text1"/>
          <w:sz w:val="28"/>
          <w:szCs w:val="28"/>
        </w:rPr>
        <w:t>- Mưa 3 ngày (19h/</w:t>
      </w:r>
      <w:r w:rsidR="0021669A" w:rsidRPr="00793F96">
        <w:rPr>
          <w:b/>
          <w:bCs/>
          <w:color w:val="000000" w:themeColor="text1"/>
          <w:sz w:val="28"/>
          <w:szCs w:val="28"/>
        </w:rPr>
        <w:t>1</w:t>
      </w:r>
      <w:r w:rsidR="00F976F3" w:rsidRPr="00793F96">
        <w:rPr>
          <w:b/>
          <w:bCs/>
          <w:color w:val="000000" w:themeColor="text1"/>
          <w:sz w:val="28"/>
          <w:szCs w:val="28"/>
        </w:rPr>
        <w:t>9</w:t>
      </w:r>
      <w:r w:rsidRPr="00793F96">
        <w:rPr>
          <w:b/>
          <w:bCs/>
          <w:color w:val="000000" w:themeColor="text1"/>
          <w:sz w:val="28"/>
          <w:szCs w:val="28"/>
        </w:rPr>
        <w:t>/7-19h/</w:t>
      </w:r>
      <w:r w:rsidR="0021669A" w:rsidRPr="00793F96">
        <w:rPr>
          <w:b/>
          <w:bCs/>
          <w:color w:val="000000" w:themeColor="text1"/>
          <w:sz w:val="28"/>
          <w:szCs w:val="28"/>
        </w:rPr>
        <w:t>2</w:t>
      </w:r>
      <w:r w:rsidR="00F976F3" w:rsidRPr="00793F96">
        <w:rPr>
          <w:b/>
          <w:bCs/>
          <w:color w:val="000000" w:themeColor="text1"/>
          <w:sz w:val="28"/>
          <w:szCs w:val="28"/>
        </w:rPr>
        <w:t>2</w:t>
      </w:r>
      <w:r w:rsidRPr="00793F96">
        <w:rPr>
          <w:b/>
          <w:bCs/>
          <w:color w:val="000000" w:themeColor="text1"/>
          <w:sz w:val="28"/>
          <w:szCs w:val="28"/>
        </w:rPr>
        <w:t>/7):</w:t>
      </w:r>
      <w:r w:rsidRPr="00793F96">
        <w:rPr>
          <w:bCs/>
          <w:color w:val="000000" w:themeColor="text1"/>
          <w:sz w:val="28"/>
          <w:szCs w:val="28"/>
        </w:rPr>
        <w:t xml:space="preserve"> </w:t>
      </w:r>
      <w:r w:rsidR="00793F96" w:rsidRPr="00793F96">
        <w:rPr>
          <w:bCs/>
          <w:color w:val="000000" w:themeColor="text1"/>
          <w:sz w:val="28"/>
          <w:szCs w:val="28"/>
        </w:rPr>
        <w:t>Các khu vực trên cả nước rải rác có mưa</w:t>
      </w:r>
      <w:r w:rsidR="004A47E7">
        <w:rPr>
          <w:bCs/>
          <w:color w:val="000000" w:themeColor="text1"/>
          <w:sz w:val="28"/>
          <w:szCs w:val="28"/>
        </w:rPr>
        <w:t xml:space="preserve"> </w:t>
      </w:r>
      <w:r w:rsidR="004A47E7">
        <w:rPr>
          <w:bCs/>
          <w:color w:val="000000" w:themeColor="text1"/>
          <w:sz w:val="28"/>
          <w:szCs w:val="28"/>
        </w:rPr>
        <w:lastRenderedPageBreak/>
        <w:t>với tổng lượng</w:t>
      </w:r>
      <w:r w:rsidRPr="00793F96">
        <w:rPr>
          <w:bCs/>
          <w:color w:val="000000" w:themeColor="text1"/>
          <w:sz w:val="28"/>
          <w:szCs w:val="28"/>
        </w:rPr>
        <w:t xml:space="preserve"> phổ biến 1</w:t>
      </w:r>
      <w:r w:rsidR="00074A89" w:rsidRPr="00793F96">
        <w:rPr>
          <w:bCs/>
          <w:color w:val="000000" w:themeColor="text1"/>
          <w:sz w:val="28"/>
          <w:szCs w:val="28"/>
        </w:rPr>
        <w:t>0</w:t>
      </w:r>
      <w:r w:rsidRPr="00793F96">
        <w:rPr>
          <w:bCs/>
          <w:color w:val="000000" w:themeColor="text1"/>
          <w:sz w:val="28"/>
          <w:szCs w:val="28"/>
        </w:rPr>
        <w:t>0-1</w:t>
      </w:r>
      <w:r w:rsidR="00074A89" w:rsidRPr="00793F96">
        <w:rPr>
          <w:bCs/>
          <w:color w:val="000000" w:themeColor="text1"/>
          <w:sz w:val="28"/>
          <w:szCs w:val="28"/>
        </w:rPr>
        <w:t>5</w:t>
      </w:r>
      <w:r w:rsidRPr="00793F96">
        <w:rPr>
          <w:bCs/>
          <w:color w:val="000000" w:themeColor="text1"/>
          <w:sz w:val="28"/>
          <w:szCs w:val="28"/>
        </w:rPr>
        <w:t>0mm; một số trạm có tổng lượng mưa lớn hơn như:</w:t>
      </w:r>
      <w:r w:rsidR="00824405" w:rsidRPr="00793F96">
        <w:rPr>
          <w:bCs/>
          <w:color w:val="000000" w:themeColor="text1"/>
          <w:sz w:val="28"/>
          <w:szCs w:val="28"/>
        </w:rPr>
        <w:t xml:space="preserve"> </w:t>
      </w:r>
      <w:r w:rsidR="00793F96" w:rsidRPr="00793F96">
        <w:rPr>
          <w:bCs/>
          <w:color w:val="000000" w:themeColor="text1"/>
          <w:sz w:val="28"/>
          <w:szCs w:val="28"/>
        </w:rPr>
        <w:t>Mường Lống (Nghệ An) 179mm, Đức Phú (Bình Thuận) 196mm, Đạ Huoai (Lâm Đồng) 235mm, Cát Tiên (Lâm Đồng) 206mm, Kiến Đức (Đắk Nông) 199mm, Ia Dom (Kon Tum) 180mm, Phước Long (Bình Phước) 185mm.</w:t>
      </w:r>
    </w:p>
    <w:p w14:paraId="0071AFBA" w14:textId="4BC728B4" w:rsidR="00E5712C" w:rsidRPr="00B30F35" w:rsidRDefault="00E5712C" w:rsidP="00117A9C">
      <w:pPr>
        <w:widowControl w:val="0"/>
        <w:spacing w:before="60" w:after="40" w:line="276" w:lineRule="auto"/>
        <w:ind w:firstLine="709"/>
        <w:jc w:val="both"/>
        <w:rPr>
          <w:b/>
          <w:color w:val="000000" w:themeColor="text1"/>
          <w:sz w:val="28"/>
          <w:szCs w:val="28"/>
          <w:lang w:val="vi-VN"/>
        </w:rPr>
      </w:pPr>
      <w:r w:rsidRPr="00B30F35">
        <w:rPr>
          <w:b/>
          <w:color w:val="000000" w:themeColor="text1"/>
          <w:sz w:val="28"/>
          <w:szCs w:val="28"/>
          <w:lang w:val="vi-VN"/>
        </w:rPr>
        <w:t>I</w:t>
      </w:r>
      <w:r w:rsidR="00F15A74" w:rsidRPr="00B30F35">
        <w:rPr>
          <w:b/>
          <w:color w:val="000000" w:themeColor="text1"/>
          <w:sz w:val="28"/>
          <w:szCs w:val="28"/>
        </w:rPr>
        <w:t>I</w:t>
      </w:r>
      <w:r w:rsidRPr="00B30F35">
        <w:rPr>
          <w:b/>
          <w:color w:val="000000" w:themeColor="text1"/>
          <w:sz w:val="28"/>
          <w:szCs w:val="28"/>
          <w:lang w:val="vi-VN"/>
        </w:rPr>
        <w:t>. TÌNH HÌNH THỦY VĂN</w:t>
      </w:r>
    </w:p>
    <w:p w14:paraId="074B7C11" w14:textId="77777777" w:rsidR="00AF79F4" w:rsidRPr="00DC6A7F" w:rsidRDefault="00AF79F4" w:rsidP="00117A9C">
      <w:pPr>
        <w:widowControl w:val="0"/>
        <w:spacing w:before="60" w:after="40" w:line="276" w:lineRule="auto"/>
        <w:ind w:firstLine="709"/>
        <w:jc w:val="both"/>
        <w:rPr>
          <w:b/>
          <w:bCs/>
          <w:color w:val="000000" w:themeColor="text1"/>
          <w:sz w:val="28"/>
          <w:szCs w:val="28"/>
          <w:lang w:val="vi-VN"/>
        </w:rPr>
      </w:pPr>
      <w:r w:rsidRPr="00DC6A7F">
        <w:rPr>
          <w:b/>
          <w:bCs/>
          <w:color w:val="000000" w:themeColor="text1"/>
          <w:sz w:val="28"/>
          <w:szCs w:val="28"/>
          <w:lang w:val="vi-VN"/>
        </w:rPr>
        <w:t>1. Các sông khu vực Bắc Bộ</w:t>
      </w:r>
    </w:p>
    <w:p w14:paraId="1B4DCEEA" w14:textId="4BCC884A" w:rsidR="00D7004A" w:rsidRDefault="00AF79F4" w:rsidP="00117A9C">
      <w:pPr>
        <w:widowControl w:val="0"/>
        <w:spacing w:before="60" w:after="40" w:line="276" w:lineRule="auto"/>
        <w:ind w:firstLine="709"/>
        <w:jc w:val="both"/>
        <w:rPr>
          <w:bCs/>
          <w:spacing w:val="-4"/>
          <w:sz w:val="28"/>
          <w:szCs w:val="28"/>
        </w:rPr>
      </w:pPr>
      <w:r w:rsidRPr="005C1121">
        <w:rPr>
          <w:bCs/>
          <w:color w:val="000000" w:themeColor="text1"/>
          <w:spacing w:val="-4"/>
          <w:sz w:val="28"/>
          <w:szCs w:val="28"/>
          <w:lang w:val="vi-VN"/>
        </w:rPr>
        <w:t>Mực nước lúc 0</w:t>
      </w:r>
      <w:r w:rsidR="0044226A" w:rsidRPr="005C1121">
        <w:rPr>
          <w:bCs/>
          <w:color w:val="000000" w:themeColor="text1"/>
          <w:spacing w:val="-4"/>
          <w:sz w:val="28"/>
          <w:szCs w:val="28"/>
        </w:rPr>
        <w:t>7</w:t>
      </w:r>
      <w:r w:rsidRPr="005C1121">
        <w:rPr>
          <w:bCs/>
          <w:color w:val="000000" w:themeColor="text1"/>
          <w:spacing w:val="-4"/>
          <w:sz w:val="28"/>
          <w:szCs w:val="28"/>
          <w:lang w:val="vi-VN"/>
        </w:rPr>
        <w:t xml:space="preserve">h00 ngày </w:t>
      </w:r>
      <w:r w:rsidR="0035006E" w:rsidRPr="005C1121">
        <w:rPr>
          <w:bCs/>
          <w:color w:val="000000" w:themeColor="text1"/>
          <w:spacing w:val="-4"/>
          <w:sz w:val="28"/>
          <w:szCs w:val="28"/>
        </w:rPr>
        <w:t>2</w:t>
      </w:r>
      <w:r w:rsidR="00F976F3" w:rsidRPr="005C1121">
        <w:rPr>
          <w:bCs/>
          <w:color w:val="000000" w:themeColor="text1"/>
          <w:spacing w:val="-4"/>
          <w:sz w:val="28"/>
          <w:szCs w:val="28"/>
        </w:rPr>
        <w:t>3</w:t>
      </w:r>
      <w:r w:rsidRPr="005C1121">
        <w:rPr>
          <w:bCs/>
          <w:color w:val="000000" w:themeColor="text1"/>
          <w:spacing w:val="-4"/>
          <w:sz w:val="28"/>
          <w:szCs w:val="28"/>
          <w:lang w:val="vi-VN"/>
        </w:rPr>
        <w:t xml:space="preserve">/7 trên sông Hồng tại trạm Hà Nội </w:t>
      </w:r>
      <w:r w:rsidRPr="00065DFC">
        <w:rPr>
          <w:bCs/>
          <w:color w:val="000000" w:themeColor="text1"/>
          <w:spacing w:val="-4"/>
          <w:sz w:val="28"/>
          <w:szCs w:val="28"/>
          <w:lang w:val="vi-VN"/>
        </w:rPr>
        <w:t>là 5,</w:t>
      </w:r>
      <w:r w:rsidR="009C598C" w:rsidRPr="00065DFC">
        <w:rPr>
          <w:bCs/>
          <w:color w:val="000000" w:themeColor="text1"/>
          <w:spacing w:val="-4"/>
          <w:sz w:val="28"/>
          <w:szCs w:val="28"/>
        </w:rPr>
        <w:t>3</w:t>
      </w:r>
      <w:r w:rsidR="00B567DE" w:rsidRPr="00065DFC">
        <w:rPr>
          <w:bCs/>
          <w:color w:val="000000" w:themeColor="text1"/>
          <w:spacing w:val="-4"/>
          <w:sz w:val="28"/>
          <w:szCs w:val="28"/>
        </w:rPr>
        <w:t>0</w:t>
      </w:r>
      <w:r w:rsidRPr="00065DFC">
        <w:rPr>
          <w:bCs/>
          <w:color w:val="000000" w:themeColor="text1"/>
          <w:spacing w:val="-4"/>
          <w:sz w:val="28"/>
          <w:szCs w:val="28"/>
          <w:lang w:val="vi-VN"/>
        </w:rPr>
        <w:t xml:space="preserve">m; trên </w:t>
      </w:r>
      <w:r w:rsidRPr="005C1121">
        <w:rPr>
          <w:bCs/>
          <w:spacing w:val="-4"/>
          <w:sz w:val="28"/>
          <w:szCs w:val="28"/>
          <w:lang w:val="vi-VN"/>
        </w:rPr>
        <w:t xml:space="preserve">sông Thái Bình tại trạm Phả </w:t>
      </w:r>
      <w:r w:rsidRPr="003232D5">
        <w:rPr>
          <w:bCs/>
          <w:color w:val="000000" w:themeColor="text1"/>
          <w:spacing w:val="-4"/>
          <w:sz w:val="28"/>
          <w:szCs w:val="28"/>
          <w:lang w:val="vi-VN"/>
        </w:rPr>
        <w:t xml:space="preserve">Lại là </w:t>
      </w:r>
      <w:r w:rsidR="0044226A" w:rsidRPr="003232D5">
        <w:rPr>
          <w:bCs/>
          <w:color w:val="000000" w:themeColor="text1"/>
          <w:spacing w:val="-4"/>
          <w:sz w:val="28"/>
          <w:szCs w:val="28"/>
        </w:rPr>
        <w:t>2</w:t>
      </w:r>
      <w:r w:rsidRPr="003232D5">
        <w:rPr>
          <w:bCs/>
          <w:color w:val="000000" w:themeColor="text1"/>
          <w:spacing w:val="-4"/>
          <w:sz w:val="28"/>
          <w:szCs w:val="28"/>
          <w:lang w:val="vi-VN"/>
        </w:rPr>
        <w:t>,</w:t>
      </w:r>
      <w:r w:rsidR="003232D5" w:rsidRPr="003232D5">
        <w:rPr>
          <w:bCs/>
          <w:color w:val="000000" w:themeColor="text1"/>
          <w:spacing w:val="-4"/>
          <w:sz w:val="28"/>
          <w:szCs w:val="28"/>
        </w:rPr>
        <w:t>18</w:t>
      </w:r>
      <w:r w:rsidR="00780596" w:rsidRPr="003232D5">
        <w:rPr>
          <w:bCs/>
          <w:color w:val="000000" w:themeColor="text1"/>
          <w:spacing w:val="-4"/>
          <w:sz w:val="28"/>
          <w:szCs w:val="28"/>
          <w:lang w:val="vi-VN"/>
        </w:rPr>
        <w:t>m</w:t>
      </w:r>
      <w:r w:rsidR="00141E3B" w:rsidRPr="003232D5">
        <w:rPr>
          <w:bCs/>
          <w:color w:val="000000" w:themeColor="text1"/>
          <w:spacing w:val="-4"/>
          <w:sz w:val="28"/>
          <w:szCs w:val="28"/>
        </w:rPr>
        <w:t xml:space="preserve">; </w:t>
      </w:r>
    </w:p>
    <w:p w14:paraId="5EC7ED9F" w14:textId="1A68AEBC" w:rsidR="00780596" w:rsidRPr="005C1121" w:rsidRDefault="00D7004A" w:rsidP="00117A9C">
      <w:pPr>
        <w:widowControl w:val="0"/>
        <w:spacing w:before="60" w:after="40" w:line="276" w:lineRule="auto"/>
        <w:ind w:firstLine="709"/>
        <w:jc w:val="both"/>
        <w:rPr>
          <w:bCs/>
          <w:spacing w:val="-4"/>
          <w:sz w:val="28"/>
          <w:szCs w:val="28"/>
        </w:rPr>
      </w:pPr>
      <w:r>
        <w:rPr>
          <w:bCs/>
          <w:spacing w:val="-4"/>
          <w:sz w:val="28"/>
          <w:szCs w:val="28"/>
        </w:rPr>
        <w:t xml:space="preserve">Mực nước lúc 01h00 ngày 23/7 </w:t>
      </w:r>
      <w:r w:rsidR="00141E3B" w:rsidRPr="005C1121">
        <w:rPr>
          <w:bCs/>
          <w:spacing w:val="-4"/>
          <w:sz w:val="28"/>
          <w:szCs w:val="28"/>
          <w:lang w:val="vi-VN"/>
        </w:rPr>
        <w:t>trên sông Đáy tại Phủ Lý là 3,27m, dưới BĐ2 là 0,23m; trên sông Trà Lý tại Quyết Chiến là 2,79m, trên BĐ1 là 0,09m</w:t>
      </w:r>
      <w:r w:rsidR="00780596" w:rsidRPr="005C1121">
        <w:rPr>
          <w:bCs/>
          <w:spacing w:val="-4"/>
          <w:sz w:val="28"/>
          <w:szCs w:val="28"/>
          <w:lang w:val="vi-VN"/>
        </w:rPr>
        <w:t>.</w:t>
      </w:r>
    </w:p>
    <w:p w14:paraId="2D66C57F" w14:textId="55E54470" w:rsidR="00AF79F4" w:rsidRPr="00DC6A7F" w:rsidRDefault="00EB2C8E" w:rsidP="00117A9C">
      <w:pPr>
        <w:widowControl w:val="0"/>
        <w:spacing w:before="60" w:after="40" w:line="276" w:lineRule="auto"/>
        <w:ind w:firstLine="709"/>
        <w:jc w:val="both"/>
        <w:rPr>
          <w:bCs/>
          <w:color w:val="FF0000"/>
          <w:sz w:val="28"/>
          <w:szCs w:val="28"/>
          <w:highlight w:val="yellow"/>
          <w:lang w:val="vi-VN"/>
        </w:rPr>
      </w:pPr>
      <w:r w:rsidRPr="00DC6A7F">
        <w:rPr>
          <w:bCs/>
          <w:color w:val="000000" w:themeColor="text1"/>
          <w:sz w:val="28"/>
          <w:szCs w:val="28"/>
          <w:lang w:val="vi-VN"/>
        </w:rPr>
        <w:t>Dự báo:</w:t>
      </w:r>
      <w:r w:rsidR="005A6958" w:rsidRPr="00DC6A7F">
        <w:rPr>
          <w:bCs/>
          <w:color w:val="000000" w:themeColor="text1"/>
          <w:sz w:val="28"/>
          <w:szCs w:val="28"/>
        </w:rPr>
        <w:t xml:space="preserve"> </w:t>
      </w:r>
      <w:r w:rsidR="006E1192" w:rsidRPr="00DC6A7F">
        <w:rPr>
          <w:bCs/>
          <w:color w:val="000000" w:themeColor="text1"/>
          <w:sz w:val="28"/>
          <w:szCs w:val="28"/>
        </w:rPr>
        <w:t>M</w:t>
      </w:r>
      <w:r w:rsidR="00AF79F4" w:rsidRPr="00DC6A7F">
        <w:rPr>
          <w:bCs/>
          <w:color w:val="000000" w:themeColor="text1"/>
          <w:sz w:val="28"/>
          <w:szCs w:val="28"/>
          <w:lang w:val="vi-VN"/>
        </w:rPr>
        <w:t>ực nước hạ lưu sông Hồng biến đổi chậm, đến 07h00 ngày 2</w:t>
      </w:r>
      <w:r w:rsidR="00F976F3">
        <w:rPr>
          <w:bCs/>
          <w:color w:val="000000" w:themeColor="text1"/>
          <w:sz w:val="28"/>
          <w:szCs w:val="28"/>
        </w:rPr>
        <w:t>4</w:t>
      </w:r>
      <w:r w:rsidR="00AF79F4" w:rsidRPr="00DC6A7F">
        <w:rPr>
          <w:bCs/>
          <w:color w:val="000000" w:themeColor="text1"/>
          <w:sz w:val="28"/>
          <w:szCs w:val="28"/>
          <w:lang w:val="vi-VN"/>
        </w:rPr>
        <w:t>/7 tại trạm Hà Nội có khả năng ở mức 5,</w:t>
      </w:r>
      <w:r w:rsidR="00F976F3">
        <w:rPr>
          <w:bCs/>
          <w:color w:val="000000" w:themeColor="text1"/>
          <w:sz w:val="28"/>
          <w:szCs w:val="28"/>
        </w:rPr>
        <w:t>15</w:t>
      </w:r>
      <w:r w:rsidR="00AF79F4" w:rsidRPr="00DC6A7F">
        <w:rPr>
          <w:bCs/>
          <w:color w:val="000000" w:themeColor="text1"/>
          <w:sz w:val="28"/>
          <w:szCs w:val="28"/>
          <w:lang w:val="vi-VN"/>
        </w:rPr>
        <w:t xml:space="preserve">m; </w:t>
      </w:r>
      <w:r w:rsidR="00F9621E" w:rsidRPr="00DC6A7F">
        <w:rPr>
          <w:bCs/>
          <w:color w:val="000000" w:themeColor="text1"/>
          <w:sz w:val="28"/>
          <w:szCs w:val="28"/>
        </w:rPr>
        <w:t>trong 36h tới</w:t>
      </w:r>
      <w:r w:rsidR="00AF79F4" w:rsidRPr="00DC6A7F">
        <w:rPr>
          <w:bCs/>
          <w:color w:val="000000" w:themeColor="text1"/>
          <w:sz w:val="28"/>
          <w:szCs w:val="28"/>
          <w:lang w:val="vi-VN"/>
        </w:rPr>
        <w:t>, mực nước tại Phả Lại cao nhất có khả năng ở mức 2,</w:t>
      </w:r>
      <w:r w:rsidR="00F976F3">
        <w:rPr>
          <w:bCs/>
          <w:color w:val="000000" w:themeColor="text1"/>
          <w:sz w:val="28"/>
          <w:szCs w:val="28"/>
        </w:rPr>
        <w:t>7</w:t>
      </w:r>
      <w:r w:rsidR="002C4417" w:rsidRPr="00DC6A7F">
        <w:rPr>
          <w:bCs/>
          <w:color w:val="000000" w:themeColor="text1"/>
          <w:sz w:val="28"/>
          <w:szCs w:val="28"/>
        </w:rPr>
        <w:t>0</w:t>
      </w:r>
      <w:r w:rsidR="00AF79F4" w:rsidRPr="00DC6A7F">
        <w:rPr>
          <w:bCs/>
          <w:color w:val="000000" w:themeColor="text1"/>
          <w:sz w:val="28"/>
          <w:szCs w:val="28"/>
          <w:lang w:val="vi-VN"/>
        </w:rPr>
        <w:t xml:space="preserve">m và thấp nhất ở mức </w:t>
      </w:r>
      <w:r w:rsidR="002C4417" w:rsidRPr="00DC6A7F">
        <w:rPr>
          <w:bCs/>
          <w:color w:val="000000" w:themeColor="text1"/>
          <w:sz w:val="28"/>
          <w:szCs w:val="28"/>
        </w:rPr>
        <w:t>2</w:t>
      </w:r>
      <w:r w:rsidR="00AF79F4" w:rsidRPr="00DC6A7F">
        <w:rPr>
          <w:bCs/>
          <w:color w:val="000000" w:themeColor="text1"/>
          <w:sz w:val="28"/>
          <w:szCs w:val="28"/>
          <w:lang w:val="vi-VN"/>
        </w:rPr>
        <w:t>,</w:t>
      </w:r>
      <w:r w:rsidR="002C4417" w:rsidRPr="00DC6A7F">
        <w:rPr>
          <w:bCs/>
          <w:color w:val="000000" w:themeColor="text1"/>
          <w:sz w:val="28"/>
          <w:szCs w:val="28"/>
        </w:rPr>
        <w:t>0</w:t>
      </w:r>
      <w:r w:rsidR="00F976F3">
        <w:rPr>
          <w:bCs/>
          <w:color w:val="000000" w:themeColor="text1"/>
          <w:sz w:val="28"/>
          <w:szCs w:val="28"/>
        </w:rPr>
        <w:t>0</w:t>
      </w:r>
      <w:r w:rsidR="00AF79F4" w:rsidRPr="00DC6A7F">
        <w:rPr>
          <w:bCs/>
          <w:color w:val="000000" w:themeColor="text1"/>
          <w:sz w:val="28"/>
          <w:szCs w:val="28"/>
          <w:lang w:val="vi-VN"/>
        </w:rPr>
        <w:t xml:space="preserve">m. </w:t>
      </w:r>
    </w:p>
    <w:p w14:paraId="2C8069D8" w14:textId="64F95551" w:rsidR="00AF79F4" w:rsidRPr="00DC6A7F" w:rsidRDefault="00AF79F4" w:rsidP="00117A9C">
      <w:pPr>
        <w:widowControl w:val="0"/>
        <w:spacing w:before="60" w:after="40" w:line="276" w:lineRule="auto"/>
        <w:ind w:firstLine="709"/>
        <w:jc w:val="both"/>
        <w:rPr>
          <w:b/>
          <w:bCs/>
          <w:color w:val="000000" w:themeColor="text1"/>
          <w:sz w:val="28"/>
          <w:szCs w:val="28"/>
          <w:lang w:val="vi-VN"/>
        </w:rPr>
      </w:pPr>
      <w:r w:rsidRPr="00DC6A7F">
        <w:rPr>
          <w:b/>
          <w:bCs/>
          <w:color w:val="000000" w:themeColor="text1"/>
          <w:sz w:val="28"/>
          <w:szCs w:val="28"/>
          <w:lang w:val="vi-VN"/>
        </w:rPr>
        <w:t xml:space="preserve">2. Các sông khu vực Trung Bộ và Tây Nguyên: </w:t>
      </w:r>
      <w:r w:rsidR="006504CA" w:rsidRPr="00DC6A7F">
        <w:rPr>
          <w:bCs/>
          <w:color w:val="000000" w:themeColor="text1"/>
          <w:sz w:val="28"/>
          <w:szCs w:val="28"/>
          <w:lang w:val="vi-VN"/>
        </w:rPr>
        <w:t>Mực nước các sông biến đổi chậm, mực nước hạ lưu các sông dao động theo điều tiết hồ chứa và thủy triều.</w:t>
      </w:r>
    </w:p>
    <w:p w14:paraId="3631C12E" w14:textId="6D0C01CC" w:rsidR="00AF79F4" w:rsidRPr="00DC6A7F" w:rsidRDefault="00E941B2" w:rsidP="00117A9C">
      <w:pPr>
        <w:widowControl w:val="0"/>
        <w:spacing w:before="60" w:after="40" w:line="276" w:lineRule="auto"/>
        <w:ind w:firstLine="709"/>
        <w:jc w:val="both"/>
        <w:rPr>
          <w:bCs/>
          <w:color w:val="000000" w:themeColor="text1"/>
          <w:sz w:val="28"/>
          <w:szCs w:val="28"/>
          <w:highlight w:val="yellow"/>
          <w:lang w:val="vi-VN"/>
        </w:rPr>
      </w:pPr>
      <w:r w:rsidRPr="00DC6A7F">
        <w:rPr>
          <w:b/>
          <w:bCs/>
          <w:color w:val="000000" w:themeColor="text1"/>
          <w:sz w:val="28"/>
          <w:szCs w:val="28"/>
          <w:lang w:val="vi-VN"/>
        </w:rPr>
        <w:t>3. Các sông Nam Bộ:</w:t>
      </w:r>
      <w:r w:rsidR="005C1121">
        <w:rPr>
          <w:b/>
          <w:bCs/>
          <w:color w:val="000000" w:themeColor="text1"/>
          <w:sz w:val="28"/>
          <w:szCs w:val="28"/>
        </w:rPr>
        <w:t xml:space="preserve"> </w:t>
      </w:r>
      <w:r w:rsidR="00AF79F4" w:rsidRPr="00DC6A7F">
        <w:rPr>
          <w:bCs/>
          <w:color w:val="000000" w:themeColor="text1"/>
          <w:sz w:val="28"/>
          <w:szCs w:val="28"/>
          <w:lang w:val="vi-VN"/>
        </w:rPr>
        <w:t xml:space="preserve">Mực nước đầu nguồn sông Cửu Long </w:t>
      </w:r>
      <w:r w:rsidR="006504CA" w:rsidRPr="00DC6A7F">
        <w:rPr>
          <w:bCs/>
          <w:color w:val="000000" w:themeColor="text1"/>
          <w:sz w:val="28"/>
          <w:szCs w:val="28"/>
        </w:rPr>
        <w:t>tiếp tục</w:t>
      </w:r>
      <w:r w:rsidR="00041DB3" w:rsidRPr="00DC6A7F">
        <w:rPr>
          <w:bCs/>
          <w:color w:val="000000" w:themeColor="text1"/>
          <w:sz w:val="28"/>
          <w:szCs w:val="28"/>
        </w:rPr>
        <w:t xml:space="preserve"> lên nhanh </w:t>
      </w:r>
      <w:r w:rsidR="00AF79F4" w:rsidRPr="00DC6A7F">
        <w:rPr>
          <w:bCs/>
          <w:color w:val="000000" w:themeColor="text1"/>
          <w:sz w:val="28"/>
          <w:szCs w:val="28"/>
          <w:lang w:val="vi-VN"/>
        </w:rPr>
        <w:t>theo triều. Đến ngày 2</w:t>
      </w:r>
      <w:r w:rsidR="00F976F3">
        <w:rPr>
          <w:bCs/>
          <w:color w:val="000000" w:themeColor="text1"/>
          <w:sz w:val="28"/>
          <w:szCs w:val="28"/>
        </w:rPr>
        <w:t>6</w:t>
      </w:r>
      <w:r w:rsidR="00AF79F4" w:rsidRPr="00DC6A7F">
        <w:rPr>
          <w:bCs/>
          <w:color w:val="000000" w:themeColor="text1"/>
          <w:sz w:val="28"/>
          <w:szCs w:val="28"/>
          <w:lang w:val="vi-VN"/>
        </w:rPr>
        <w:t xml:space="preserve">/7, mực nước cao nhất ngày tại Tân Châu ở mức </w:t>
      </w:r>
      <w:r w:rsidR="00041DB3" w:rsidRPr="00DC6A7F">
        <w:rPr>
          <w:bCs/>
          <w:color w:val="000000" w:themeColor="text1"/>
          <w:sz w:val="28"/>
          <w:szCs w:val="28"/>
        </w:rPr>
        <w:t>2</w:t>
      </w:r>
      <w:r w:rsidR="00AF79F4" w:rsidRPr="00DC6A7F">
        <w:rPr>
          <w:bCs/>
          <w:color w:val="000000" w:themeColor="text1"/>
          <w:sz w:val="28"/>
          <w:szCs w:val="28"/>
          <w:lang w:val="vi-VN"/>
        </w:rPr>
        <w:t>,</w:t>
      </w:r>
      <w:r w:rsidR="001C2494" w:rsidRPr="00DC6A7F">
        <w:rPr>
          <w:bCs/>
          <w:color w:val="000000" w:themeColor="text1"/>
          <w:sz w:val="28"/>
          <w:szCs w:val="28"/>
        </w:rPr>
        <w:t>5</w:t>
      </w:r>
      <w:r w:rsidR="00F976F3">
        <w:rPr>
          <w:bCs/>
          <w:color w:val="000000" w:themeColor="text1"/>
          <w:sz w:val="28"/>
          <w:szCs w:val="28"/>
        </w:rPr>
        <w:t>5</w:t>
      </w:r>
      <w:r w:rsidR="00AF79F4" w:rsidRPr="00DC6A7F">
        <w:rPr>
          <w:bCs/>
          <w:color w:val="000000" w:themeColor="text1"/>
          <w:sz w:val="28"/>
          <w:szCs w:val="28"/>
          <w:lang w:val="vi-VN"/>
        </w:rPr>
        <w:t xml:space="preserve">m, tại Châu Đốc ở mức </w:t>
      </w:r>
      <w:r w:rsidR="00041DB3" w:rsidRPr="00DC6A7F">
        <w:rPr>
          <w:bCs/>
          <w:color w:val="000000" w:themeColor="text1"/>
          <w:sz w:val="28"/>
          <w:szCs w:val="28"/>
        </w:rPr>
        <w:t>2</w:t>
      </w:r>
      <w:r w:rsidR="00AF79F4" w:rsidRPr="00DC6A7F">
        <w:rPr>
          <w:bCs/>
          <w:color w:val="000000" w:themeColor="text1"/>
          <w:sz w:val="28"/>
          <w:szCs w:val="28"/>
          <w:lang w:val="vi-VN"/>
        </w:rPr>
        <w:t>,</w:t>
      </w:r>
      <w:r w:rsidR="001C2494" w:rsidRPr="00DC6A7F">
        <w:rPr>
          <w:bCs/>
          <w:color w:val="000000" w:themeColor="text1"/>
          <w:sz w:val="28"/>
          <w:szCs w:val="28"/>
        </w:rPr>
        <w:t>4</w:t>
      </w:r>
      <w:r w:rsidR="00F976F3">
        <w:rPr>
          <w:bCs/>
          <w:color w:val="000000" w:themeColor="text1"/>
          <w:sz w:val="28"/>
          <w:szCs w:val="28"/>
        </w:rPr>
        <w:t>5</w:t>
      </w:r>
      <w:r w:rsidR="00AF79F4" w:rsidRPr="00DC6A7F">
        <w:rPr>
          <w:bCs/>
          <w:color w:val="000000" w:themeColor="text1"/>
          <w:sz w:val="28"/>
          <w:szCs w:val="28"/>
          <w:lang w:val="vi-VN"/>
        </w:rPr>
        <w:t>m.</w:t>
      </w:r>
    </w:p>
    <w:p w14:paraId="02A0B073" w14:textId="1139A49B" w:rsidR="002D2403" w:rsidRPr="005C1121" w:rsidRDefault="002D2403" w:rsidP="00117A9C">
      <w:pPr>
        <w:widowControl w:val="0"/>
        <w:spacing w:before="60" w:after="40" w:line="276" w:lineRule="auto"/>
        <w:ind w:firstLine="709"/>
        <w:jc w:val="both"/>
        <w:rPr>
          <w:rFonts w:ascii="Times New Roman Bold" w:hAnsi="Times New Roman Bold"/>
          <w:b/>
          <w:bCs/>
          <w:spacing w:val="-4"/>
          <w:sz w:val="28"/>
          <w:szCs w:val="28"/>
        </w:rPr>
      </w:pPr>
      <w:r w:rsidRPr="005C1121">
        <w:rPr>
          <w:rFonts w:ascii="Times New Roman Bold" w:hAnsi="Times New Roman Bold"/>
          <w:b/>
          <w:bCs/>
          <w:spacing w:val="-4"/>
          <w:sz w:val="28"/>
          <w:szCs w:val="28"/>
        </w:rPr>
        <w:t>III. TÀU THUYỀN</w:t>
      </w:r>
      <w:r w:rsidR="005C1121" w:rsidRPr="005C1121">
        <w:rPr>
          <w:rFonts w:ascii="Times New Roman Bold" w:hAnsi="Times New Roman Bold"/>
          <w:b/>
          <w:bCs/>
          <w:spacing w:val="-4"/>
          <w:sz w:val="28"/>
          <w:szCs w:val="28"/>
        </w:rPr>
        <w:t>,</w:t>
      </w:r>
      <w:r w:rsidR="006856A5" w:rsidRPr="005C1121">
        <w:rPr>
          <w:rFonts w:ascii="Times New Roman Bold" w:hAnsi="Times New Roman Bold"/>
          <w:b/>
          <w:bCs/>
          <w:spacing w:val="-4"/>
          <w:sz w:val="28"/>
          <w:szCs w:val="28"/>
        </w:rPr>
        <w:t xml:space="preserve"> NUÔI TRỒNG THUỶ SẢN</w:t>
      </w:r>
      <w:r w:rsidR="00DC73ED" w:rsidRPr="005C1121">
        <w:rPr>
          <w:rFonts w:ascii="Times New Roman Bold" w:hAnsi="Times New Roman Bold"/>
          <w:b/>
          <w:bCs/>
          <w:spacing w:val="-4"/>
          <w:sz w:val="28"/>
          <w:szCs w:val="28"/>
        </w:rPr>
        <w:t xml:space="preserve"> VÀ KHÁCH DU LỊCH</w:t>
      </w:r>
    </w:p>
    <w:p w14:paraId="41A04920" w14:textId="6C7F727B" w:rsidR="00734C35" w:rsidRPr="005C1121" w:rsidRDefault="00AE5747" w:rsidP="00117A9C">
      <w:pPr>
        <w:widowControl w:val="0"/>
        <w:spacing w:before="60" w:after="80" w:line="276" w:lineRule="auto"/>
        <w:ind w:firstLine="709"/>
        <w:jc w:val="both"/>
        <w:rPr>
          <w:bCs/>
          <w:iCs/>
          <w:kern w:val="2"/>
          <w:sz w:val="28"/>
          <w:szCs w:val="28"/>
        </w:rPr>
      </w:pPr>
      <w:r>
        <w:rPr>
          <w:b/>
          <w:sz w:val="28"/>
          <w:szCs w:val="28"/>
          <w:lang w:eastAsia="x-none"/>
        </w:rPr>
        <w:t>1. Về tàu thuyền</w:t>
      </w:r>
    </w:p>
    <w:p w14:paraId="2A53BEDF" w14:textId="65D961B1" w:rsidR="00DE3306" w:rsidRPr="005C1121" w:rsidRDefault="00BB3F2F" w:rsidP="00117A9C">
      <w:pPr>
        <w:widowControl w:val="0"/>
        <w:spacing w:before="60" w:after="40" w:line="276" w:lineRule="auto"/>
        <w:ind w:firstLine="709"/>
        <w:jc w:val="both"/>
        <w:rPr>
          <w:bCs/>
          <w:iCs/>
          <w:kern w:val="2"/>
          <w:sz w:val="28"/>
          <w:szCs w:val="28"/>
        </w:rPr>
      </w:pPr>
      <w:r w:rsidRPr="005C1121">
        <w:rPr>
          <w:bCs/>
          <w:iCs/>
          <w:kern w:val="2"/>
          <w:sz w:val="28"/>
          <w:szCs w:val="28"/>
        </w:rPr>
        <w:t xml:space="preserve">- </w:t>
      </w:r>
      <w:r w:rsidR="00DE3306" w:rsidRPr="005C1121">
        <w:rPr>
          <w:bCs/>
          <w:iCs/>
          <w:kern w:val="2"/>
          <w:sz w:val="28"/>
          <w:szCs w:val="28"/>
        </w:rPr>
        <w:t>Theo báo cáo của Bộ Tư lệnh Bộ đội Biên phòng tính đến 6h</w:t>
      </w:r>
      <w:r w:rsidR="002F05D2" w:rsidRPr="005C1121">
        <w:rPr>
          <w:bCs/>
          <w:iCs/>
          <w:kern w:val="2"/>
          <w:sz w:val="28"/>
          <w:szCs w:val="28"/>
        </w:rPr>
        <w:t>0</w:t>
      </w:r>
      <w:r w:rsidR="00DE3306" w:rsidRPr="005C1121">
        <w:rPr>
          <w:bCs/>
          <w:iCs/>
          <w:kern w:val="2"/>
          <w:sz w:val="28"/>
          <w:szCs w:val="28"/>
        </w:rPr>
        <w:t>0</w:t>
      </w:r>
      <w:r w:rsidR="006F2739" w:rsidRPr="005C1121">
        <w:rPr>
          <w:bCs/>
          <w:iCs/>
          <w:kern w:val="2"/>
          <w:sz w:val="28"/>
          <w:szCs w:val="28"/>
        </w:rPr>
        <w:t>’</w:t>
      </w:r>
      <w:r w:rsidR="00DE3306" w:rsidRPr="005C1121">
        <w:rPr>
          <w:bCs/>
          <w:iCs/>
          <w:kern w:val="2"/>
          <w:sz w:val="28"/>
          <w:szCs w:val="28"/>
        </w:rPr>
        <w:t xml:space="preserve"> ngày </w:t>
      </w:r>
      <w:r w:rsidR="00FD467F" w:rsidRPr="005C1121">
        <w:rPr>
          <w:bCs/>
          <w:iCs/>
          <w:kern w:val="2"/>
          <w:sz w:val="28"/>
          <w:szCs w:val="28"/>
        </w:rPr>
        <w:t>2</w:t>
      </w:r>
      <w:r w:rsidR="0069734F" w:rsidRPr="005C1121">
        <w:rPr>
          <w:bCs/>
          <w:iCs/>
          <w:kern w:val="2"/>
          <w:sz w:val="28"/>
          <w:szCs w:val="28"/>
        </w:rPr>
        <w:t>3</w:t>
      </w:r>
      <w:r w:rsidR="00DE3306" w:rsidRPr="005C1121">
        <w:rPr>
          <w:bCs/>
          <w:iCs/>
          <w:kern w:val="2"/>
          <w:sz w:val="28"/>
          <w:szCs w:val="28"/>
        </w:rPr>
        <w:t xml:space="preserve">/7, đã kiểm đếm, hướng dẫn: </w:t>
      </w:r>
      <w:r w:rsidR="002F05D2" w:rsidRPr="005C1121">
        <w:rPr>
          <w:bCs/>
          <w:iCs/>
          <w:kern w:val="2"/>
          <w:sz w:val="28"/>
          <w:szCs w:val="28"/>
        </w:rPr>
        <w:t>47</w:t>
      </w:r>
      <w:r w:rsidR="00FD467F" w:rsidRPr="005C1121">
        <w:rPr>
          <w:bCs/>
          <w:iCs/>
          <w:kern w:val="2"/>
          <w:sz w:val="28"/>
          <w:szCs w:val="28"/>
        </w:rPr>
        <w:t>.</w:t>
      </w:r>
      <w:r w:rsidR="002F05D2" w:rsidRPr="005C1121">
        <w:rPr>
          <w:bCs/>
          <w:iCs/>
          <w:kern w:val="2"/>
          <w:sz w:val="28"/>
          <w:szCs w:val="28"/>
        </w:rPr>
        <w:t>676</w:t>
      </w:r>
      <w:r w:rsidR="00DE3306" w:rsidRPr="005C1121">
        <w:rPr>
          <w:bCs/>
          <w:iCs/>
          <w:kern w:val="2"/>
          <w:sz w:val="28"/>
          <w:szCs w:val="28"/>
        </w:rPr>
        <w:t xml:space="preserve"> tàu</w:t>
      </w:r>
      <w:r w:rsidR="003F060A">
        <w:rPr>
          <w:bCs/>
          <w:iCs/>
          <w:kern w:val="2"/>
          <w:sz w:val="28"/>
          <w:szCs w:val="28"/>
        </w:rPr>
        <w:t xml:space="preserve"> cá</w:t>
      </w:r>
      <w:r w:rsidR="00DE3306" w:rsidRPr="005C1121">
        <w:rPr>
          <w:bCs/>
          <w:iCs/>
          <w:kern w:val="2"/>
          <w:sz w:val="28"/>
          <w:szCs w:val="28"/>
        </w:rPr>
        <w:t>/</w:t>
      </w:r>
      <w:r w:rsidR="00ED4D9D" w:rsidRPr="005C1121">
        <w:rPr>
          <w:bCs/>
          <w:iCs/>
          <w:kern w:val="2"/>
          <w:sz w:val="28"/>
          <w:szCs w:val="28"/>
        </w:rPr>
        <w:t>1</w:t>
      </w:r>
      <w:r w:rsidR="002F05D2" w:rsidRPr="005C1121">
        <w:rPr>
          <w:bCs/>
          <w:iCs/>
          <w:kern w:val="2"/>
          <w:sz w:val="28"/>
          <w:szCs w:val="28"/>
        </w:rPr>
        <w:t>92</w:t>
      </w:r>
      <w:r w:rsidR="00ED4D9D" w:rsidRPr="005C1121">
        <w:rPr>
          <w:bCs/>
          <w:iCs/>
          <w:kern w:val="2"/>
          <w:sz w:val="28"/>
          <w:szCs w:val="28"/>
        </w:rPr>
        <w:t>.</w:t>
      </w:r>
      <w:r w:rsidR="002F05D2" w:rsidRPr="005C1121">
        <w:rPr>
          <w:bCs/>
          <w:iCs/>
          <w:kern w:val="2"/>
          <w:sz w:val="28"/>
          <w:szCs w:val="28"/>
        </w:rPr>
        <w:t>818</w:t>
      </w:r>
      <w:r w:rsidR="00DE3306" w:rsidRPr="005C1121">
        <w:rPr>
          <w:bCs/>
          <w:iCs/>
          <w:kern w:val="2"/>
          <w:sz w:val="28"/>
          <w:szCs w:val="28"/>
        </w:rPr>
        <w:t xml:space="preserve"> người biết vị trí, hướng di chuyển của</w:t>
      </w:r>
      <w:r w:rsidR="002F05D2" w:rsidRPr="005C1121">
        <w:rPr>
          <w:bCs/>
          <w:iCs/>
          <w:kern w:val="2"/>
          <w:sz w:val="28"/>
          <w:szCs w:val="28"/>
        </w:rPr>
        <w:t xml:space="preserve"> bão số 2</w:t>
      </w:r>
      <w:r w:rsidR="00DE3306" w:rsidRPr="005C1121">
        <w:rPr>
          <w:bCs/>
          <w:iCs/>
          <w:kern w:val="2"/>
          <w:sz w:val="28"/>
          <w:szCs w:val="28"/>
        </w:rPr>
        <w:t xml:space="preserve"> để</w:t>
      </w:r>
      <w:r w:rsidR="001F2B7E" w:rsidRPr="005C1121">
        <w:rPr>
          <w:bCs/>
          <w:iCs/>
          <w:kern w:val="2"/>
          <w:sz w:val="28"/>
          <w:szCs w:val="28"/>
        </w:rPr>
        <w:t xml:space="preserve"> chủ động </w:t>
      </w:r>
      <w:r w:rsidR="002F05D2" w:rsidRPr="005C1121">
        <w:rPr>
          <w:bCs/>
          <w:iCs/>
          <w:kern w:val="2"/>
          <w:sz w:val="28"/>
          <w:szCs w:val="28"/>
        </w:rPr>
        <w:t>chủ động di chuyển vòng</w:t>
      </w:r>
      <w:r w:rsidR="001F2B7E" w:rsidRPr="005C1121">
        <w:rPr>
          <w:bCs/>
          <w:iCs/>
          <w:kern w:val="2"/>
          <w:sz w:val="28"/>
          <w:szCs w:val="28"/>
        </w:rPr>
        <w:t xml:space="preserve"> tránh</w:t>
      </w:r>
      <w:r w:rsidR="002F05D2" w:rsidRPr="005C1121">
        <w:rPr>
          <w:bCs/>
          <w:iCs/>
          <w:kern w:val="2"/>
          <w:sz w:val="28"/>
          <w:szCs w:val="28"/>
        </w:rPr>
        <w:t>.</w:t>
      </w:r>
      <w:r w:rsidR="00141E3B" w:rsidRPr="005C1121">
        <w:rPr>
          <w:bCs/>
          <w:iCs/>
          <w:kern w:val="2"/>
          <w:sz w:val="28"/>
          <w:szCs w:val="28"/>
        </w:rPr>
        <w:t xml:space="preserve"> Hiện chưa có thông tin thiệt hại, sự cố về tàu </w:t>
      </w:r>
      <w:r w:rsidR="003F060A">
        <w:rPr>
          <w:bCs/>
          <w:iCs/>
          <w:kern w:val="2"/>
          <w:sz w:val="28"/>
          <w:szCs w:val="28"/>
        </w:rPr>
        <w:t>cá</w:t>
      </w:r>
      <w:r w:rsidR="00141E3B" w:rsidRPr="005C1121">
        <w:rPr>
          <w:bCs/>
          <w:iCs/>
          <w:kern w:val="2"/>
          <w:sz w:val="28"/>
          <w:szCs w:val="28"/>
        </w:rPr>
        <w:t>.</w:t>
      </w:r>
    </w:p>
    <w:p w14:paraId="697AA36A" w14:textId="225C8547" w:rsidR="00BB3F2F" w:rsidRPr="00DC73ED" w:rsidRDefault="00BB3F2F" w:rsidP="00117A9C">
      <w:pPr>
        <w:widowControl w:val="0"/>
        <w:spacing w:before="60" w:after="40" w:line="276" w:lineRule="auto"/>
        <w:ind w:firstLine="709"/>
        <w:jc w:val="both"/>
        <w:rPr>
          <w:bCs/>
          <w:iCs/>
          <w:kern w:val="2"/>
          <w:sz w:val="28"/>
          <w:szCs w:val="28"/>
          <w:highlight w:val="yellow"/>
        </w:rPr>
      </w:pPr>
      <w:r w:rsidRPr="005C1121">
        <w:rPr>
          <w:bCs/>
          <w:iCs/>
          <w:kern w:val="2"/>
          <w:sz w:val="28"/>
          <w:szCs w:val="28"/>
        </w:rPr>
        <w:t xml:space="preserve">- 05 tỉnh, thành phố đã có lệnh cấm biển, gồm có: Quảng Ninh, Hải Phòng, </w:t>
      </w:r>
      <w:r w:rsidRPr="00BB3F2F">
        <w:rPr>
          <w:bCs/>
          <w:iCs/>
          <w:kern w:val="2"/>
          <w:sz w:val="28"/>
          <w:szCs w:val="28"/>
        </w:rPr>
        <w:t xml:space="preserve">Thái Bình, Nam </w:t>
      </w:r>
      <w:r w:rsidRPr="00DC73ED">
        <w:rPr>
          <w:bCs/>
          <w:iCs/>
          <w:kern w:val="2"/>
          <w:sz w:val="28"/>
          <w:szCs w:val="28"/>
        </w:rPr>
        <w:t>Định, Ninh Bình.</w:t>
      </w:r>
    </w:p>
    <w:p w14:paraId="4603A8ED" w14:textId="3AB89663" w:rsidR="00734C35" w:rsidRPr="00DC73ED" w:rsidRDefault="00734C35" w:rsidP="00117A9C">
      <w:pPr>
        <w:widowControl w:val="0"/>
        <w:spacing w:before="60" w:after="80" w:line="276" w:lineRule="auto"/>
        <w:ind w:firstLine="709"/>
        <w:jc w:val="both"/>
        <w:rPr>
          <w:spacing w:val="-6"/>
          <w:sz w:val="28"/>
          <w:szCs w:val="28"/>
        </w:rPr>
      </w:pPr>
      <w:r w:rsidRPr="00DC73ED">
        <w:rPr>
          <w:b/>
          <w:color w:val="000000"/>
          <w:spacing w:val="-6"/>
          <w:sz w:val="28"/>
          <w:szCs w:val="28"/>
          <w:lang w:eastAsia="x-none"/>
        </w:rPr>
        <w:t xml:space="preserve">2. Tình hình nuôi trồng thủy sản từ </w:t>
      </w:r>
      <w:r w:rsidRPr="00DC73ED">
        <w:rPr>
          <w:b/>
          <w:spacing w:val="-6"/>
          <w:sz w:val="28"/>
          <w:szCs w:val="28"/>
          <w:lang w:eastAsia="x-none"/>
        </w:rPr>
        <w:t xml:space="preserve">Quảng </w:t>
      </w:r>
      <w:r w:rsidR="00BB2475" w:rsidRPr="00DC73ED">
        <w:rPr>
          <w:b/>
          <w:spacing w:val="-6"/>
          <w:sz w:val="28"/>
          <w:szCs w:val="28"/>
          <w:lang w:eastAsia="x-none"/>
        </w:rPr>
        <w:t>Ninh</w:t>
      </w:r>
      <w:r w:rsidRPr="00DC73ED">
        <w:rPr>
          <w:b/>
          <w:spacing w:val="-6"/>
          <w:sz w:val="28"/>
          <w:szCs w:val="28"/>
          <w:lang w:eastAsia="x-none"/>
        </w:rPr>
        <w:t xml:space="preserve"> đến </w:t>
      </w:r>
      <w:r w:rsidR="00C972CE" w:rsidRPr="00DC73ED">
        <w:rPr>
          <w:b/>
          <w:spacing w:val="-6"/>
          <w:sz w:val="28"/>
          <w:szCs w:val="28"/>
          <w:lang w:eastAsia="x-none"/>
        </w:rPr>
        <w:t>Hà Tĩnh</w:t>
      </w:r>
      <w:r w:rsidRPr="00DC73ED">
        <w:rPr>
          <w:b/>
          <w:spacing w:val="-6"/>
          <w:sz w:val="28"/>
          <w:szCs w:val="28"/>
          <w:lang w:eastAsia="x-none"/>
        </w:rPr>
        <w:t xml:space="preserve"> </w:t>
      </w:r>
      <w:r w:rsidRPr="00DC73ED">
        <w:rPr>
          <w:i/>
          <w:spacing w:val="-6"/>
          <w:sz w:val="28"/>
          <w:szCs w:val="28"/>
          <w:lang w:eastAsia="x-none"/>
        </w:rPr>
        <w:t xml:space="preserve">(theo báo cáo của Cục Thủy sản): </w:t>
      </w:r>
      <w:r w:rsidRPr="00DC73ED">
        <w:rPr>
          <w:spacing w:val="-6"/>
          <w:sz w:val="28"/>
          <w:szCs w:val="28"/>
        </w:rPr>
        <w:t>Có</w:t>
      </w:r>
      <w:r w:rsidRPr="00DC73ED">
        <w:rPr>
          <w:spacing w:val="-6"/>
          <w:sz w:val="28"/>
          <w:szCs w:val="28"/>
          <w:lang w:val="vi-VN"/>
        </w:rPr>
        <w:t xml:space="preserve"> </w:t>
      </w:r>
      <w:r w:rsidR="00BB2475" w:rsidRPr="00DC73ED">
        <w:rPr>
          <w:spacing w:val="-6"/>
          <w:sz w:val="28"/>
          <w:szCs w:val="28"/>
        </w:rPr>
        <w:t>1</w:t>
      </w:r>
      <w:r w:rsidR="00CF391C" w:rsidRPr="00DC73ED">
        <w:rPr>
          <w:spacing w:val="-6"/>
          <w:sz w:val="28"/>
          <w:szCs w:val="28"/>
        </w:rPr>
        <w:t>08</w:t>
      </w:r>
      <w:r w:rsidRPr="00DC73ED">
        <w:rPr>
          <w:spacing w:val="-6"/>
          <w:sz w:val="28"/>
          <w:szCs w:val="28"/>
        </w:rPr>
        <w:t>.</w:t>
      </w:r>
      <w:r w:rsidR="00CF391C" w:rsidRPr="00DC73ED">
        <w:rPr>
          <w:spacing w:val="-6"/>
          <w:sz w:val="28"/>
          <w:szCs w:val="28"/>
        </w:rPr>
        <w:t>674</w:t>
      </w:r>
      <w:r w:rsidRPr="00DC73ED">
        <w:rPr>
          <w:spacing w:val="-6"/>
          <w:sz w:val="28"/>
          <w:szCs w:val="28"/>
          <w:lang w:val="vi-VN"/>
        </w:rPr>
        <w:t xml:space="preserve"> ha</w:t>
      </w:r>
      <w:r w:rsidRPr="00DC73ED">
        <w:rPr>
          <w:spacing w:val="-6"/>
          <w:sz w:val="28"/>
          <w:szCs w:val="28"/>
        </w:rPr>
        <w:t xml:space="preserve"> diện tích và</w:t>
      </w:r>
      <w:r w:rsidRPr="00DC73ED">
        <w:rPr>
          <w:spacing w:val="-6"/>
          <w:sz w:val="28"/>
          <w:szCs w:val="28"/>
          <w:lang w:val="vi-VN"/>
        </w:rPr>
        <w:t xml:space="preserve"> </w:t>
      </w:r>
      <w:r w:rsidR="00CF391C" w:rsidRPr="00DC73ED">
        <w:rPr>
          <w:spacing w:val="-6"/>
          <w:sz w:val="28"/>
          <w:szCs w:val="28"/>
        </w:rPr>
        <w:t>19</w:t>
      </w:r>
      <w:r w:rsidRPr="00DC73ED">
        <w:rPr>
          <w:spacing w:val="-6"/>
          <w:sz w:val="28"/>
          <w:szCs w:val="28"/>
        </w:rPr>
        <w:t>.</w:t>
      </w:r>
      <w:r w:rsidR="00CF391C" w:rsidRPr="00DC73ED">
        <w:rPr>
          <w:spacing w:val="-6"/>
          <w:sz w:val="28"/>
          <w:szCs w:val="28"/>
        </w:rPr>
        <w:t>343</w:t>
      </w:r>
      <w:r w:rsidRPr="00DC73ED">
        <w:rPr>
          <w:spacing w:val="-6"/>
          <w:sz w:val="28"/>
          <w:szCs w:val="28"/>
        </w:rPr>
        <w:t xml:space="preserve"> </w:t>
      </w:r>
      <w:r w:rsidRPr="00DC73ED">
        <w:rPr>
          <w:spacing w:val="-6"/>
          <w:sz w:val="28"/>
          <w:szCs w:val="28"/>
          <w:lang w:val="vi-VN"/>
        </w:rPr>
        <w:t>lồng, bè</w:t>
      </w:r>
      <w:r w:rsidRPr="00DC73ED">
        <w:rPr>
          <w:spacing w:val="-6"/>
          <w:sz w:val="28"/>
          <w:szCs w:val="28"/>
        </w:rPr>
        <w:t xml:space="preserve"> nuôi trồng thuỷ sản.</w:t>
      </w:r>
    </w:p>
    <w:p w14:paraId="4B0B3771" w14:textId="77777777" w:rsidR="00DC73ED" w:rsidRPr="00DC73ED" w:rsidRDefault="00DC73ED" w:rsidP="00117A9C">
      <w:pPr>
        <w:widowControl w:val="0"/>
        <w:spacing w:before="60" w:after="120" w:line="276" w:lineRule="auto"/>
        <w:ind w:firstLine="709"/>
        <w:jc w:val="both"/>
        <w:rPr>
          <w:b/>
          <w:sz w:val="28"/>
          <w:szCs w:val="28"/>
        </w:rPr>
      </w:pPr>
      <w:r w:rsidRPr="00DC73ED">
        <w:rPr>
          <w:b/>
          <w:sz w:val="28"/>
          <w:szCs w:val="28"/>
        </w:rPr>
        <w:t xml:space="preserve">3. Khách du lịch trên các đảo </w:t>
      </w:r>
      <w:r w:rsidRPr="00DC73ED">
        <w:rPr>
          <w:sz w:val="28"/>
          <w:szCs w:val="28"/>
        </w:rPr>
        <w:t>(</w:t>
      </w:r>
      <w:r w:rsidRPr="00DC73ED">
        <w:rPr>
          <w:i/>
          <w:sz w:val="28"/>
          <w:szCs w:val="28"/>
        </w:rPr>
        <w:t>tính đến 12h00 ngày 22/7</w:t>
      </w:r>
      <w:r w:rsidRPr="00DC73ED">
        <w:rPr>
          <w:sz w:val="28"/>
          <w:szCs w:val="28"/>
        </w:rPr>
        <w:t>):</w:t>
      </w:r>
      <w:r w:rsidRPr="00DC73ED">
        <w:rPr>
          <w:b/>
          <w:sz w:val="28"/>
          <w:szCs w:val="28"/>
        </w:rPr>
        <w:t xml:space="preserve"> </w:t>
      </w:r>
    </w:p>
    <w:p w14:paraId="085AC7A4" w14:textId="77777777" w:rsidR="00DC73ED" w:rsidRPr="00DC73ED" w:rsidRDefault="00DC73ED" w:rsidP="00117A9C">
      <w:pPr>
        <w:widowControl w:val="0"/>
        <w:spacing w:before="60" w:after="120" w:line="276" w:lineRule="auto"/>
        <w:ind w:firstLine="709"/>
        <w:jc w:val="both"/>
        <w:rPr>
          <w:sz w:val="28"/>
          <w:szCs w:val="28"/>
        </w:rPr>
      </w:pPr>
      <w:r w:rsidRPr="00DC73ED">
        <w:rPr>
          <w:sz w:val="28"/>
          <w:szCs w:val="28"/>
        </w:rPr>
        <w:t xml:space="preserve">- Tỉnh Quảng Ninh: 1.959 khách trên các tuyến đảo (Cô Tô 957, Quan Lạn 479, Minh Châu 489, Ngọc Vừng 34). </w:t>
      </w:r>
    </w:p>
    <w:p w14:paraId="1DA98D09" w14:textId="77777777" w:rsidR="00DC73ED" w:rsidRPr="00DC73ED" w:rsidRDefault="00DC73ED" w:rsidP="00117A9C">
      <w:pPr>
        <w:widowControl w:val="0"/>
        <w:spacing w:before="60" w:after="120" w:line="276" w:lineRule="auto"/>
        <w:ind w:firstLine="709"/>
        <w:jc w:val="both"/>
        <w:rPr>
          <w:sz w:val="28"/>
          <w:szCs w:val="28"/>
        </w:rPr>
      </w:pPr>
      <w:r w:rsidRPr="00DC73ED">
        <w:rPr>
          <w:sz w:val="28"/>
          <w:szCs w:val="28"/>
        </w:rPr>
        <w:t>- TP Hải Phòng: 3.885 khách (435 khách quốc tế, 3.450 khách trong nước) lưu trú tại Cát Bà.</w:t>
      </w:r>
    </w:p>
    <w:p w14:paraId="566E15AD" w14:textId="0C945D6D" w:rsidR="00DC73ED" w:rsidRPr="00DC73ED" w:rsidRDefault="00DC73ED" w:rsidP="00117A9C">
      <w:pPr>
        <w:widowControl w:val="0"/>
        <w:spacing w:before="60" w:after="80" w:line="276" w:lineRule="auto"/>
        <w:ind w:firstLine="709"/>
        <w:jc w:val="both"/>
        <w:rPr>
          <w:color w:val="000000"/>
          <w:spacing w:val="-6"/>
          <w:sz w:val="28"/>
          <w:szCs w:val="28"/>
        </w:rPr>
      </w:pPr>
      <w:r w:rsidRPr="00DC73ED">
        <w:rPr>
          <w:sz w:val="28"/>
          <w:szCs w:val="28"/>
        </w:rPr>
        <w:t>Các du khách đã nhận được thông tin về diễn biến bão số 2 và đảm bảo lưu trú an toàn.</w:t>
      </w:r>
    </w:p>
    <w:p w14:paraId="425A1078" w14:textId="100332F1" w:rsidR="00400BAD" w:rsidRPr="00DC6A7F" w:rsidRDefault="00400BAD" w:rsidP="00803223">
      <w:pPr>
        <w:widowControl w:val="0"/>
        <w:spacing w:before="60" w:after="40" w:line="288" w:lineRule="auto"/>
        <w:ind w:firstLine="709"/>
        <w:jc w:val="both"/>
        <w:rPr>
          <w:color w:val="000000" w:themeColor="text1"/>
          <w:sz w:val="28"/>
          <w:szCs w:val="28"/>
        </w:rPr>
      </w:pPr>
      <w:r w:rsidRPr="00DC6A7F">
        <w:rPr>
          <w:b/>
          <w:color w:val="000000" w:themeColor="text1"/>
          <w:sz w:val="28"/>
          <w:szCs w:val="28"/>
          <w:lang w:val="vi-VN"/>
        </w:rPr>
        <w:t>I</w:t>
      </w:r>
      <w:r w:rsidR="002D2403" w:rsidRPr="00DC6A7F">
        <w:rPr>
          <w:b/>
          <w:color w:val="000000" w:themeColor="text1"/>
          <w:sz w:val="28"/>
          <w:szCs w:val="28"/>
        </w:rPr>
        <w:t>V</w:t>
      </w:r>
      <w:r w:rsidRPr="00DC6A7F">
        <w:rPr>
          <w:b/>
          <w:color w:val="000000" w:themeColor="text1"/>
          <w:sz w:val="28"/>
          <w:szCs w:val="28"/>
          <w:lang w:val="vi-VN"/>
        </w:rPr>
        <w:t>. TÌNH HÌNH HỒ CHỨA, ĐÊ ĐIỀU</w:t>
      </w:r>
      <w:r w:rsidRPr="00DC6A7F">
        <w:rPr>
          <w:b/>
          <w:color w:val="000000" w:themeColor="text1"/>
          <w:sz w:val="28"/>
          <w:szCs w:val="28"/>
        </w:rPr>
        <w:t xml:space="preserve"> </w:t>
      </w:r>
    </w:p>
    <w:p w14:paraId="1B9D9A31" w14:textId="72B6BC13" w:rsidR="00BE3BF6" w:rsidRPr="00DC6A7F" w:rsidRDefault="00BE3BF6" w:rsidP="00803223">
      <w:pPr>
        <w:widowControl w:val="0"/>
        <w:spacing w:before="60" w:after="40" w:line="288" w:lineRule="auto"/>
        <w:ind w:firstLine="709"/>
        <w:jc w:val="both"/>
        <w:rPr>
          <w:b/>
          <w:color w:val="000000" w:themeColor="text1"/>
          <w:sz w:val="28"/>
          <w:szCs w:val="28"/>
          <w:lang w:val="vi-VN"/>
        </w:rPr>
      </w:pPr>
      <w:r w:rsidRPr="00DC6A7F">
        <w:rPr>
          <w:b/>
          <w:bCs/>
          <w:color w:val="000000" w:themeColor="text1"/>
          <w:sz w:val="28"/>
          <w:szCs w:val="28"/>
          <w:lang w:val="vi-VN"/>
        </w:rPr>
        <w:t xml:space="preserve">1. </w:t>
      </w:r>
      <w:r w:rsidR="000B4E94" w:rsidRPr="00DC6A7F">
        <w:rPr>
          <w:b/>
          <w:bCs/>
          <w:color w:val="000000" w:themeColor="text1"/>
          <w:sz w:val="28"/>
          <w:szCs w:val="28"/>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510"/>
        <w:gridCol w:w="889"/>
        <w:gridCol w:w="1015"/>
        <w:gridCol w:w="1015"/>
        <w:gridCol w:w="1051"/>
        <w:gridCol w:w="1197"/>
        <w:gridCol w:w="1924"/>
      </w:tblGrid>
      <w:tr w:rsidR="00AF53FB" w:rsidRPr="00051843" w14:paraId="78160C3F" w14:textId="77777777" w:rsidTr="00A02348">
        <w:trPr>
          <w:cantSplit/>
          <w:trHeight w:val="13"/>
          <w:tblHeader/>
          <w:jc w:val="center"/>
        </w:trPr>
        <w:tc>
          <w:tcPr>
            <w:tcW w:w="963" w:type="pct"/>
            <w:vAlign w:val="center"/>
          </w:tcPr>
          <w:p w14:paraId="7FD1DF0E" w14:textId="77777777" w:rsidR="00AF79F4" w:rsidRPr="00051843" w:rsidRDefault="00AF79F4" w:rsidP="0008004F">
            <w:pPr>
              <w:widowControl w:val="0"/>
              <w:spacing w:before="20" w:after="20" w:line="288" w:lineRule="auto"/>
              <w:jc w:val="center"/>
              <w:rPr>
                <w:b/>
                <w:noProof/>
                <w:color w:val="000000" w:themeColor="text1"/>
                <w:sz w:val="28"/>
                <w:szCs w:val="28"/>
                <w:lang w:val="vi-VN"/>
              </w:rPr>
            </w:pPr>
            <w:r w:rsidRPr="00051843">
              <w:rPr>
                <w:b/>
                <w:noProof/>
                <w:color w:val="000000" w:themeColor="text1"/>
                <w:sz w:val="28"/>
                <w:szCs w:val="28"/>
                <w:lang w:val="vi-VN"/>
              </w:rPr>
              <w:t>Tên hồ</w:t>
            </w:r>
          </w:p>
        </w:tc>
        <w:tc>
          <w:tcPr>
            <w:tcW w:w="743" w:type="pct"/>
            <w:gridSpan w:val="2"/>
            <w:vAlign w:val="center"/>
          </w:tcPr>
          <w:p w14:paraId="3167225C" w14:textId="77777777" w:rsidR="00AF79F4" w:rsidRPr="00051843" w:rsidRDefault="00AF79F4" w:rsidP="0008004F">
            <w:pPr>
              <w:widowControl w:val="0"/>
              <w:spacing w:before="20" w:after="20" w:line="288" w:lineRule="auto"/>
              <w:jc w:val="center"/>
              <w:rPr>
                <w:b/>
                <w:noProof/>
                <w:color w:val="000000" w:themeColor="text1"/>
                <w:sz w:val="28"/>
                <w:szCs w:val="28"/>
                <w:lang w:val="vi-VN"/>
              </w:rPr>
            </w:pPr>
            <w:r w:rsidRPr="00051843">
              <w:rPr>
                <w:b/>
                <w:noProof/>
                <w:color w:val="000000" w:themeColor="text1"/>
                <w:sz w:val="28"/>
                <w:szCs w:val="28"/>
                <w:lang w:val="vi-VN"/>
              </w:rPr>
              <w:t>Thời gian</w:t>
            </w:r>
          </w:p>
        </w:tc>
        <w:tc>
          <w:tcPr>
            <w:tcW w:w="539" w:type="pct"/>
            <w:vAlign w:val="center"/>
          </w:tcPr>
          <w:p w14:paraId="5C9DEA14" w14:textId="77777777" w:rsidR="00AF79F4" w:rsidRPr="00051843" w:rsidRDefault="00AF79F4" w:rsidP="0008004F">
            <w:pPr>
              <w:widowControl w:val="0"/>
              <w:spacing w:before="20" w:after="20" w:line="288" w:lineRule="auto"/>
              <w:ind w:firstLine="3"/>
              <w:jc w:val="center"/>
              <w:rPr>
                <w:b/>
                <w:noProof/>
                <w:color w:val="000000" w:themeColor="text1"/>
                <w:sz w:val="28"/>
                <w:szCs w:val="28"/>
                <w:lang w:val="vi-VN"/>
              </w:rPr>
            </w:pPr>
            <w:r w:rsidRPr="00051843">
              <w:rPr>
                <w:b/>
                <w:noProof/>
                <w:color w:val="000000" w:themeColor="text1"/>
                <w:sz w:val="28"/>
                <w:szCs w:val="28"/>
                <w:lang w:val="vi-VN"/>
              </w:rPr>
              <w:t>H</w:t>
            </w:r>
            <w:r w:rsidRPr="00051843">
              <w:rPr>
                <w:b/>
                <w:noProof/>
                <w:color w:val="000000" w:themeColor="text1"/>
                <w:sz w:val="28"/>
                <w:szCs w:val="28"/>
                <w:vertAlign w:val="subscript"/>
                <w:lang w:val="vi-VN"/>
              </w:rPr>
              <w:t xml:space="preserve">tl </w:t>
            </w:r>
            <w:r w:rsidRPr="00051843">
              <w:rPr>
                <w:noProof/>
                <w:color w:val="000000" w:themeColor="text1"/>
                <w:sz w:val="28"/>
                <w:szCs w:val="28"/>
                <w:lang w:val="vi-VN"/>
              </w:rPr>
              <w:t>(m)</w:t>
            </w:r>
          </w:p>
        </w:tc>
        <w:tc>
          <w:tcPr>
            <w:tcW w:w="539" w:type="pct"/>
            <w:vAlign w:val="center"/>
          </w:tcPr>
          <w:p w14:paraId="3129E61F" w14:textId="77777777" w:rsidR="00AF79F4" w:rsidRPr="00051843" w:rsidRDefault="00AF79F4" w:rsidP="0008004F">
            <w:pPr>
              <w:widowControl w:val="0"/>
              <w:spacing w:before="20" w:after="20" w:line="288" w:lineRule="auto"/>
              <w:jc w:val="center"/>
              <w:rPr>
                <w:b/>
                <w:noProof/>
                <w:color w:val="000000" w:themeColor="text1"/>
                <w:sz w:val="28"/>
                <w:szCs w:val="28"/>
                <w:lang w:val="vi-VN"/>
              </w:rPr>
            </w:pPr>
            <w:r w:rsidRPr="00051843">
              <w:rPr>
                <w:b/>
                <w:noProof/>
                <w:color w:val="000000" w:themeColor="text1"/>
                <w:sz w:val="28"/>
                <w:szCs w:val="28"/>
                <w:lang w:val="vi-VN"/>
              </w:rPr>
              <w:t>H</w:t>
            </w:r>
            <w:r w:rsidRPr="00051843">
              <w:rPr>
                <w:b/>
                <w:noProof/>
                <w:color w:val="000000" w:themeColor="text1"/>
                <w:sz w:val="28"/>
                <w:szCs w:val="28"/>
                <w:vertAlign w:val="subscript"/>
                <w:lang w:val="vi-VN"/>
              </w:rPr>
              <w:t>hl</w:t>
            </w:r>
            <w:r w:rsidRPr="00051843">
              <w:rPr>
                <w:b/>
                <w:noProof/>
                <w:color w:val="000000" w:themeColor="text1"/>
                <w:sz w:val="28"/>
                <w:szCs w:val="28"/>
                <w:lang w:val="vi-VN"/>
              </w:rPr>
              <w:t xml:space="preserve"> </w:t>
            </w:r>
            <w:r w:rsidRPr="00051843">
              <w:rPr>
                <w:noProof/>
                <w:color w:val="000000" w:themeColor="text1"/>
                <w:sz w:val="28"/>
                <w:szCs w:val="28"/>
                <w:lang w:val="vi-VN"/>
              </w:rPr>
              <w:t>(m)</w:t>
            </w:r>
          </w:p>
        </w:tc>
        <w:tc>
          <w:tcPr>
            <w:tcW w:w="558" w:type="pct"/>
            <w:vAlign w:val="center"/>
          </w:tcPr>
          <w:p w14:paraId="2F6DF979" w14:textId="77777777" w:rsidR="00AF79F4" w:rsidRPr="00051843" w:rsidRDefault="00AF79F4" w:rsidP="0008004F">
            <w:pPr>
              <w:widowControl w:val="0"/>
              <w:spacing w:before="20" w:after="20" w:line="288" w:lineRule="auto"/>
              <w:jc w:val="center"/>
              <w:rPr>
                <w:b/>
                <w:noProof/>
                <w:color w:val="000000" w:themeColor="text1"/>
                <w:sz w:val="28"/>
                <w:szCs w:val="28"/>
                <w:lang w:val="vi-VN"/>
              </w:rPr>
            </w:pPr>
            <w:r w:rsidRPr="00051843">
              <w:rPr>
                <w:b/>
                <w:noProof/>
                <w:color w:val="000000" w:themeColor="text1"/>
                <w:sz w:val="28"/>
                <w:szCs w:val="28"/>
                <w:lang w:val="vi-VN"/>
              </w:rPr>
              <w:t>Q</w:t>
            </w:r>
            <w:r w:rsidRPr="00051843">
              <w:rPr>
                <w:b/>
                <w:noProof/>
                <w:color w:val="000000" w:themeColor="text1"/>
                <w:sz w:val="28"/>
                <w:szCs w:val="28"/>
                <w:vertAlign w:val="subscript"/>
                <w:lang w:val="vi-VN"/>
              </w:rPr>
              <w:t xml:space="preserve">vào </w:t>
            </w:r>
            <w:r w:rsidRPr="00051843">
              <w:rPr>
                <w:noProof/>
                <w:color w:val="000000" w:themeColor="text1"/>
                <w:sz w:val="28"/>
                <w:szCs w:val="28"/>
                <w:lang w:val="vi-VN"/>
              </w:rPr>
              <w:t>(m</w:t>
            </w:r>
            <w:r w:rsidRPr="00051843">
              <w:rPr>
                <w:noProof/>
                <w:color w:val="000000" w:themeColor="text1"/>
                <w:sz w:val="28"/>
                <w:szCs w:val="28"/>
                <w:vertAlign w:val="superscript"/>
                <w:lang w:val="vi-VN"/>
              </w:rPr>
              <w:t>3</w:t>
            </w:r>
            <w:r w:rsidRPr="00051843">
              <w:rPr>
                <w:noProof/>
                <w:color w:val="000000" w:themeColor="text1"/>
                <w:sz w:val="28"/>
                <w:szCs w:val="28"/>
                <w:lang w:val="vi-VN"/>
              </w:rPr>
              <w:t>/s)</w:t>
            </w:r>
          </w:p>
        </w:tc>
        <w:tc>
          <w:tcPr>
            <w:tcW w:w="636" w:type="pct"/>
            <w:vAlign w:val="center"/>
          </w:tcPr>
          <w:p w14:paraId="29085201" w14:textId="77777777" w:rsidR="00AF79F4" w:rsidRPr="00051843" w:rsidRDefault="00AF79F4" w:rsidP="0008004F">
            <w:pPr>
              <w:widowControl w:val="0"/>
              <w:spacing w:before="20" w:after="20" w:line="288" w:lineRule="auto"/>
              <w:jc w:val="center"/>
              <w:rPr>
                <w:b/>
                <w:noProof/>
                <w:color w:val="000000" w:themeColor="text1"/>
                <w:sz w:val="28"/>
                <w:szCs w:val="28"/>
                <w:lang w:val="vi-VN"/>
              </w:rPr>
            </w:pPr>
            <w:r w:rsidRPr="00051843">
              <w:rPr>
                <w:b/>
                <w:noProof/>
                <w:color w:val="000000" w:themeColor="text1"/>
                <w:sz w:val="28"/>
                <w:szCs w:val="28"/>
                <w:lang w:val="vi-VN"/>
              </w:rPr>
              <w:t>Q</w:t>
            </w:r>
            <w:r w:rsidRPr="00051843">
              <w:rPr>
                <w:b/>
                <w:noProof/>
                <w:color w:val="000000" w:themeColor="text1"/>
                <w:sz w:val="28"/>
                <w:szCs w:val="28"/>
                <w:vertAlign w:val="subscript"/>
                <w:lang w:val="vi-VN"/>
              </w:rPr>
              <w:t>ra</w:t>
            </w:r>
            <w:r w:rsidRPr="00051843">
              <w:rPr>
                <w:b/>
                <w:noProof/>
                <w:color w:val="000000" w:themeColor="text1"/>
                <w:sz w:val="28"/>
                <w:szCs w:val="28"/>
                <w:lang w:val="vi-VN"/>
              </w:rPr>
              <w:t xml:space="preserve"> </w:t>
            </w:r>
            <w:r w:rsidRPr="00051843">
              <w:rPr>
                <w:noProof/>
                <w:color w:val="000000" w:themeColor="text1"/>
                <w:sz w:val="28"/>
                <w:szCs w:val="28"/>
                <w:lang w:val="vi-VN"/>
              </w:rPr>
              <w:t>(m</w:t>
            </w:r>
            <w:r w:rsidRPr="00051843">
              <w:rPr>
                <w:noProof/>
                <w:color w:val="000000" w:themeColor="text1"/>
                <w:sz w:val="28"/>
                <w:szCs w:val="28"/>
                <w:vertAlign w:val="superscript"/>
                <w:lang w:val="vi-VN"/>
              </w:rPr>
              <w:t>3</w:t>
            </w:r>
            <w:r w:rsidRPr="00051843">
              <w:rPr>
                <w:noProof/>
                <w:color w:val="000000" w:themeColor="text1"/>
                <w:sz w:val="28"/>
                <w:szCs w:val="28"/>
                <w:lang w:val="vi-VN"/>
              </w:rPr>
              <w:t>/s)</w:t>
            </w:r>
          </w:p>
        </w:tc>
        <w:tc>
          <w:tcPr>
            <w:tcW w:w="1022" w:type="pct"/>
            <w:vAlign w:val="center"/>
          </w:tcPr>
          <w:p w14:paraId="3F3EA8EF" w14:textId="77777777" w:rsidR="00AF79F4" w:rsidRPr="00051843" w:rsidRDefault="00AF79F4" w:rsidP="0008004F">
            <w:pPr>
              <w:widowControl w:val="0"/>
              <w:spacing w:before="20" w:after="20" w:line="288" w:lineRule="auto"/>
              <w:jc w:val="center"/>
              <w:rPr>
                <w:noProof/>
                <w:color w:val="000000" w:themeColor="text1"/>
                <w:spacing w:val="-8"/>
                <w:sz w:val="28"/>
                <w:szCs w:val="28"/>
              </w:rPr>
            </w:pPr>
            <w:r w:rsidRPr="00051843">
              <w:rPr>
                <w:b/>
                <w:noProof/>
                <w:color w:val="000000" w:themeColor="text1"/>
                <w:spacing w:val="-8"/>
                <w:sz w:val="28"/>
                <w:szCs w:val="28"/>
                <w:lang w:val="vi-VN"/>
              </w:rPr>
              <w:t>H</w:t>
            </w:r>
            <w:r w:rsidRPr="00051843">
              <w:rPr>
                <w:b/>
                <w:noProof/>
                <w:color w:val="000000" w:themeColor="text1"/>
                <w:spacing w:val="-8"/>
                <w:sz w:val="28"/>
                <w:szCs w:val="28"/>
                <w:vertAlign w:val="subscript"/>
              </w:rPr>
              <w:t xml:space="preserve"> max trước lũ </w:t>
            </w:r>
            <w:r w:rsidRPr="00051843">
              <w:rPr>
                <w:noProof/>
                <w:color w:val="000000" w:themeColor="text1"/>
                <w:spacing w:val="-8"/>
                <w:sz w:val="28"/>
                <w:szCs w:val="28"/>
                <w:lang w:val="vi-VN"/>
              </w:rPr>
              <w:t>(m)</w:t>
            </w:r>
          </w:p>
          <w:p w14:paraId="61E3B7FB" w14:textId="77777777" w:rsidR="00AF79F4" w:rsidRPr="00051843" w:rsidRDefault="00AF79F4" w:rsidP="0008004F">
            <w:pPr>
              <w:widowControl w:val="0"/>
              <w:spacing w:before="20" w:after="20" w:line="288" w:lineRule="auto"/>
              <w:ind w:left="-57" w:right="-57"/>
              <w:jc w:val="center"/>
              <w:rPr>
                <w:b/>
                <w:noProof/>
                <w:color w:val="000000" w:themeColor="text1"/>
                <w:sz w:val="28"/>
                <w:szCs w:val="28"/>
              </w:rPr>
            </w:pPr>
            <w:r w:rsidRPr="00051843">
              <w:rPr>
                <w:noProof/>
                <w:color w:val="000000" w:themeColor="text1"/>
                <w:sz w:val="28"/>
                <w:szCs w:val="28"/>
              </w:rPr>
              <w:t>(từ 20/7 ÷ 21/8)</w:t>
            </w:r>
          </w:p>
        </w:tc>
      </w:tr>
      <w:tr w:rsidR="00F976F3" w:rsidRPr="00051843" w14:paraId="64ED7C8E" w14:textId="77777777" w:rsidTr="00A02348">
        <w:trPr>
          <w:cantSplit/>
          <w:trHeight w:val="157"/>
          <w:jc w:val="center"/>
        </w:trPr>
        <w:tc>
          <w:tcPr>
            <w:tcW w:w="963" w:type="pct"/>
            <w:vMerge w:val="restart"/>
            <w:vAlign w:val="center"/>
          </w:tcPr>
          <w:p w14:paraId="00E0B497"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Sơn La</w:t>
            </w:r>
          </w:p>
        </w:tc>
        <w:tc>
          <w:tcPr>
            <w:tcW w:w="271" w:type="pct"/>
            <w:vMerge w:val="restart"/>
            <w:vAlign w:val="center"/>
          </w:tcPr>
          <w:p w14:paraId="477CC751"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7h</w:t>
            </w:r>
          </w:p>
        </w:tc>
        <w:tc>
          <w:tcPr>
            <w:tcW w:w="472" w:type="pct"/>
            <w:shd w:val="clear" w:color="auto" w:fill="FFFFFF"/>
            <w:vAlign w:val="center"/>
          </w:tcPr>
          <w:p w14:paraId="18F74CB0" w14:textId="05D3CEED"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22/7</w:t>
            </w:r>
          </w:p>
        </w:tc>
        <w:tc>
          <w:tcPr>
            <w:tcW w:w="539" w:type="pct"/>
            <w:shd w:val="clear" w:color="auto" w:fill="FFFFFF"/>
          </w:tcPr>
          <w:p w14:paraId="6245CE35" w14:textId="29B61AFD" w:rsidR="00F976F3" w:rsidRPr="00051843" w:rsidRDefault="00F976F3" w:rsidP="0008004F">
            <w:pPr>
              <w:widowControl w:val="0"/>
              <w:spacing w:before="20" w:after="20" w:line="288" w:lineRule="auto"/>
              <w:jc w:val="center"/>
              <w:rPr>
                <w:noProof/>
                <w:color w:val="000000" w:themeColor="text1"/>
                <w:sz w:val="28"/>
                <w:szCs w:val="28"/>
              </w:rPr>
            </w:pPr>
            <w:r w:rsidRPr="00051843">
              <w:rPr>
                <w:color w:val="000000" w:themeColor="text1"/>
                <w:sz w:val="28"/>
                <w:szCs w:val="28"/>
              </w:rPr>
              <w:t>199,59</w:t>
            </w:r>
          </w:p>
        </w:tc>
        <w:tc>
          <w:tcPr>
            <w:tcW w:w="539" w:type="pct"/>
            <w:shd w:val="clear" w:color="auto" w:fill="FFFFFF"/>
          </w:tcPr>
          <w:p w14:paraId="2B04B207" w14:textId="4A361AED" w:rsidR="00F976F3" w:rsidRPr="00051843" w:rsidRDefault="00F976F3" w:rsidP="0008004F">
            <w:pPr>
              <w:widowControl w:val="0"/>
              <w:spacing w:before="20" w:after="20" w:line="288" w:lineRule="auto"/>
              <w:jc w:val="center"/>
              <w:rPr>
                <w:noProof/>
                <w:color w:val="000000" w:themeColor="text1"/>
                <w:sz w:val="28"/>
                <w:szCs w:val="28"/>
              </w:rPr>
            </w:pPr>
            <w:r w:rsidRPr="00051843">
              <w:rPr>
                <w:color w:val="000000" w:themeColor="text1"/>
                <w:sz w:val="28"/>
                <w:szCs w:val="28"/>
              </w:rPr>
              <w:t>118,03</w:t>
            </w:r>
          </w:p>
        </w:tc>
        <w:tc>
          <w:tcPr>
            <w:tcW w:w="558" w:type="pct"/>
          </w:tcPr>
          <w:p w14:paraId="6E2E8A29" w14:textId="18B3C6B9" w:rsidR="00F976F3" w:rsidRPr="00051843" w:rsidRDefault="00F976F3" w:rsidP="0008004F">
            <w:pPr>
              <w:widowControl w:val="0"/>
              <w:spacing w:before="20" w:after="20" w:line="288" w:lineRule="auto"/>
              <w:jc w:val="center"/>
              <w:rPr>
                <w:noProof/>
                <w:color w:val="000000" w:themeColor="text1"/>
                <w:sz w:val="28"/>
                <w:szCs w:val="28"/>
              </w:rPr>
            </w:pPr>
            <w:r w:rsidRPr="00051843">
              <w:rPr>
                <w:color w:val="000000" w:themeColor="text1"/>
                <w:sz w:val="28"/>
                <w:szCs w:val="28"/>
              </w:rPr>
              <w:t>1.891</w:t>
            </w:r>
          </w:p>
        </w:tc>
        <w:tc>
          <w:tcPr>
            <w:tcW w:w="636" w:type="pct"/>
          </w:tcPr>
          <w:p w14:paraId="0A773C03" w14:textId="43DB6BC4" w:rsidR="00F976F3" w:rsidRPr="00051843" w:rsidRDefault="00F976F3" w:rsidP="0008004F">
            <w:pPr>
              <w:widowControl w:val="0"/>
              <w:spacing w:before="20" w:after="20" w:line="288" w:lineRule="auto"/>
              <w:jc w:val="center"/>
              <w:rPr>
                <w:noProof/>
                <w:color w:val="000000" w:themeColor="text1"/>
                <w:sz w:val="28"/>
                <w:szCs w:val="28"/>
              </w:rPr>
            </w:pPr>
            <w:r w:rsidRPr="00051843">
              <w:rPr>
                <w:color w:val="000000" w:themeColor="text1"/>
                <w:sz w:val="28"/>
                <w:szCs w:val="28"/>
              </w:rPr>
              <w:t>3.134</w:t>
            </w:r>
          </w:p>
        </w:tc>
        <w:tc>
          <w:tcPr>
            <w:tcW w:w="1022" w:type="pct"/>
            <w:vMerge w:val="restart"/>
            <w:vAlign w:val="center"/>
          </w:tcPr>
          <w:p w14:paraId="1B45EEF9"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197,3</w:t>
            </w:r>
          </w:p>
        </w:tc>
      </w:tr>
      <w:tr w:rsidR="00F976F3" w:rsidRPr="00051843" w14:paraId="524C69C0" w14:textId="77777777" w:rsidTr="00A02348">
        <w:trPr>
          <w:cantSplit/>
          <w:trHeight w:val="211"/>
          <w:jc w:val="center"/>
        </w:trPr>
        <w:tc>
          <w:tcPr>
            <w:tcW w:w="963" w:type="pct"/>
            <w:vMerge/>
            <w:vAlign w:val="center"/>
          </w:tcPr>
          <w:p w14:paraId="05D032F9" w14:textId="77777777" w:rsidR="00F976F3" w:rsidRPr="00051843" w:rsidRDefault="00F976F3" w:rsidP="0008004F">
            <w:pPr>
              <w:widowControl w:val="0"/>
              <w:spacing w:before="20" w:after="20" w:line="288" w:lineRule="auto"/>
              <w:jc w:val="center"/>
              <w:rPr>
                <w:noProof/>
                <w:color w:val="000000" w:themeColor="text1"/>
                <w:sz w:val="28"/>
                <w:szCs w:val="28"/>
              </w:rPr>
            </w:pPr>
          </w:p>
        </w:tc>
        <w:tc>
          <w:tcPr>
            <w:tcW w:w="271" w:type="pct"/>
            <w:vMerge/>
            <w:vAlign w:val="center"/>
          </w:tcPr>
          <w:p w14:paraId="1F4036B4" w14:textId="77777777" w:rsidR="00F976F3" w:rsidRPr="00051843" w:rsidRDefault="00F976F3" w:rsidP="0008004F">
            <w:pPr>
              <w:widowControl w:val="0"/>
              <w:spacing w:before="20" w:after="20" w:line="288" w:lineRule="auto"/>
              <w:jc w:val="center"/>
              <w:rPr>
                <w:noProof/>
                <w:color w:val="000000" w:themeColor="text1"/>
                <w:sz w:val="28"/>
                <w:szCs w:val="28"/>
              </w:rPr>
            </w:pPr>
          </w:p>
        </w:tc>
        <w:tc>
          <w:tcPr>
            <w:tcW w:w="472" w:type="pct"/>
            <w:shd w:val="clear" w:color="auto" w:fill="FFFFFF"/>
            <w:vAlign w:val="center"/>
          </w:tcPr>
          <w:p w14:paraId="7D7F4C5D" w14:textId="1E0F8514" w:rsidR="00F976F3" w:rsidRPr="00051843" w:rsidRDefault="00A02348" w:rsidP="0008004F">
            <w:pPr>
              <w:widowControl w:val="0"/>
              <w:spacing w:before="20" w:after="20" w:line="288" w:lineRule="auto"/>
              <w:jc w:val="center"/>
              <w:rPr>
                <w:noProof/>
                <w:color w:val="000000" w:themeColor="text1"/>
                <w:sz w:val="28"/>
                <w:szCs w:val="28"/>
              </w:rPr>
            </w:pPr>
            <w:r>
              <w:rPr>
                <w:noProof/>
                <w:color w:val="000000" w:themeColor="text1"/>
                <w:sz w:val="28"/>
                <w:szCs w:val="28"/>
              </w:rPr>
              <w:t>23/7</w:t>
            </w:r>
          </w:p>
        </w:tc>
        <w:tc>
          <w:tcPr>
            <w:tcW w:w="539" w:type="pct"/>
            <w:shd w:val="clear" w:color="auto" w:fill="FFFFFF"/>
          </w:tcPr>
          <w:p w14:paraId="17A175BD" w14:textId="6142C62A" w:rsidR="00F976F3" w:rsidRPr="00051843" w:rsidRDefault="00A02348" w:rsidP="0008004F">
            <w:pPr>
              <w:widowControl w:val="0"/>
              <w:spacing w:before="20" w:after="20" w:line="288" w:lineRule="auto"/>
              <w:jc w:val="center"/>
              <w:rPr>
                <w:color w:val="000000" w:themeColor="text1"/>
                <w:sz w:val="28"/>
                <w:szCs w:val="28"/>
              </w:rPr>
            </w:pPr>
            <w:r>
              <w:rPr>
                <w:color w:val="000000" w:themeColor="text1"/>
                <w:sz w:val="28"/>
                <w:szCs w:val="28"/>
              </w:rPr>
              <w:t>199,19</w:t>
            </w:r>
          </w:p>
        </w:tc>
        <w:tc>
          <w:tcPr>
            <w:tcW w:w="539" w:type="pct"/>
            <w:shd w:val="clear" w:color="auto" w:fill="FFFFFF"/>
          </w:tcPr>
          <w:p w14:paraId="282E8125" w14:textId="75B36EBA" w:rsidR="00F976F3" w:rsidRPr="00051843" w:rsidRDefault="00A02348" w:rsidP="0008004F">
            <w:pPr>
              <w:widowControl w:val="0"/>
              <w:spacing w:before="20" w:after="20" w:line="288" w:lineRule="auto"/>
              <w:jc w:val="center"/>
              <w:rPr>
                <w:color w:val="000000" w:themeColor="text1"/>
                <w:sz w:val="28"/>
                <w:szCs w:val="28"/>
              </w:rPr>
            </w:pPr>
            <w:r>
              <w:rPr>
                <w:color w:val="000000" w:themeColor="text1"/>
                <w:sz w:val="28"/>
                <w:szCs w:val="28"/>
              </w:rPr>
              <w:t>118</w:t>
            </w:r>
          </w:p>
        </w:tc>
        <w:tc>
          <w:tcPr>
            <w:tcW w:w="558" w:type="pct"/>
          </w:tcPr>
          <w:p w14:paraId="1B1D25BC" w14:textId="2D93007E" w:rsidR="00F976F3" w:rsidRPr="00051843" w:rsidRDefault="00A02348" w:rsidP="0008004F">
            <w:pPr>
              <w:widowControl w:val="0"/>
              <w:spacing w:before="20" w:after="20" w:line="288" w:lineRule="auto"/>
              <w:jc w:val="center"/>
              <w:rPr>
                <w:color w:val="000000" w:themeColor="text1"/>
                <w:sz w:val="28"/>
                <w:szCs w:val="28"/>
              </w:rPr>
            </w:pPr>
            <w:r>
              <w:rPr>
                <w:color w:val="000000" w:themeColor="text1"/>
                <w:sz w:val="28"/>
                <w:szCs w:val="28"/>
              </w:rPr>
              <w:t>2.272</w:t>
            </w:r>
          </w:p>
        </w:tc>
        <w:tc>
          <w:tcPr>
            <w:tcW w:w="636" w:type="pct"/>
          </w:tcPr>
          <w:p w14:paraId="483D671A" w14:textId="75C83595" w:rsidR="00F976F3" w:rsidRPr="00051843" w:rsidRDefault="00A02348" w:rsidP="0008004F">
            <w:pPr>
              <w:widowControl w:val="0"/>
              <w:spacing w:before="20" w:after="20" w:line="288" w:lineRule="auto"/>
              <w:jc w:val="center"/>
              <w:rPr>
                <w:color w:val="000000" w:themeColor="text1"/>
                <w:sz w:val="28"/>
                <w:szCs w:val="28"/>
              </w:rPr>
            </w:pPr>
            <w:r>
              <w:rPr>
                <w:color w:val="000000" w:themeColor="text1"/>
                <w:sz w:val="28"/>
                <w:szCs w:val="28"/>
              </w:rPr>
              <w:t>3.114</w:t>
            </w:r>
          </w:p>
        </w:tc>
        <w:tc>
          <w:tcPr>
            <w:tcW w:w="1022" w:type="pct"/>
            <w:vMerge/>
            <w:vAlign w:val="center"/>
          </w:tcPr>
          <w:p w14:paraId="76A9270F" w14:textId="77777777" w:rsidR="00F976F3" w:rsidRPr="00051843" w:rsidRDefault="00F976F3" w:rsidP="0008004F">
            <w:pPr>
              <w:widowControl w:val="0"/>
              <w:spacing w:before="20" w:after="20" w:line="288" w:lineRule="auto"/>
              <w:jc w:val="center"/>
              <w:rPr>
                <w:noProof/>
                <w:color w:val="000000" w:themeColor="text1"/>
                <w:sz w:val="28"/>
                <w:szCs w:val="28"/>
              </w:rPr>
            </w:pPr>
          </w:p>
        </w:tc>
      </w:tr>
      <w:tr w:rsidR="00F976F3" w:rsidRPr="00051843" w14:paraId="683DE04F" w14:textId="77777777" w:rsidTr="00A02348">
        <w:trPr>
          <w:cantSplit/>
          <w:trHeight w:val="13"/>
          <w:jc w:val="center"/>
        </w:trPr>
        <w:tc>
          <w:tcPr>
            <w:tcW w:w="963" w:type="pct"/>
            <w:vMerge w:val="restart"/>
            <w:vAlign w:val="center"/>
          </w:tcPr>
          <w:p w14:paraId="5881DBF7"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Hòa Bình</w:t>
            </w:r>
          </w:p>
        </w:tc>
        <w:tc>
          <w:tcPr>
            <w:tcW w:w="271" w:type="pct"/>
            <w:vMerge w:val="restart"/>
            <w:vAlign w:val="center"/>
          </w:tcPr>
          <w:p w14:paraId="08E07E2E"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7h</w:t>
            </w:r>
          </w:p>
        </w:tc>
        <w:tc>
          <w:tcPr>
            <w:tcW w:w="472" w:type="pct"/>
          </w:tcPr>
          <w:p w14:paraId="27557052" w14:textId="53C21FC2"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22/7</w:t>
            </w:r>
          </w:p>
        </w:tc>
        <w:tc>
          <w:tcPr>
            <w:tcW w:w="539" w:type="pct"/>
          </w:tcPr>
          <w:p w14:paraId="13C2C9D1" w14:textId="59494259" w:rsidR="00F976F3" w:rsidRPr="00051843" w:rsidRDefault="00F976F3" w:rsidP="0008004F">
            <w:pPr>
              <w:widowControl w:val="0"/>
              <w:spacing w:before="20" w:after="20" w:line="288" w:lineRule="auto"/>
              <w:jc w:val="center"/>
              <w:rPr>
                <w:color w:val="000000" w:themeColor="text1"/>
                <w:sz w:val="28"/>
                <w:szCs w:val="28"/>
              </w:rPr>
            </w:pPr>
            <w:r w:rsidRPr="00051843">
              <w:rPr>
                <w:color w:val="000000" w:themeColor="text1"/>
                <w:sz w:val="28"/>
                <w:szCs w:val="28"/>
              </w:rPr>
              <w:t>105,54</w:t>
            </w:r>
          </w:p>
        </w:tc>
        <w:tc>
          <w:tcPr>
            <w:tcW w:w="539" w:type="pct"/>
          </w:tcPr>
          <w:p w14:paraId="32C50A1A" w14:textId="6A83273F" w:rsidR="00F976F3" w:rsidRPr="00051843" w:rsidRDefault="00F976F3" w:rsidP="0008004F">
            <w:pPr>
              <w:widowControl w:val="0"/>
              <w:spacing w:before="20" w:after="20" w:line="288" w:lineRule="auto"/>
              <w:jc w:val="center"/>
              <w:rPr>
                <w:color w:val="000000" w:themeColor="text1"/>
                <w:sz w:val="28"/>
                <w:szCs w:val="28"/>
              </w:rPr>
            </w:pPr>
            <w:r w:rsidRPr="00051843">
              <w:rPr>
                <w:color w:val="000000" w:themeColor="text1"/>
                <w:sz w:val="28"/>
                <w:szCs w:val="28"/>
              </w:rPr>
              <w:t>14,22</w:t>
            </w:r>
          </w:p>
        </w:tc>
        <w:tc>
          <w:tcPr>
            <w:tcW w:w="558" w:type="pct"/>
          </w:tcPr>
          <w:p w14:paraId="4C21639B" w14:textId="448590B3" w:rsidR="00F976F3" w:rsidRPr="00051843" w:rsidRDefault="00F976F3" w:rsidP="0008004F">
            <w:pPr>
              <w:widowControl w:val="0"/>
              <w:spacing w:before="20" w:after="20" w:line="288" w:lineRule="auto"/>
              <w:jc w:val="center"/>
              <w:rPr>
                <w:color w:val="000000" w:themeColor="text1"/>
                <w:sz w:val="28"/>
                <w:szCs w:val="28"/>
              </w:rPr>
            </w:pPr>
            <w:r w:rsidRPr="00051843">
              <w:rPr>
                <w:color w:val="000000" w:themeColor="text1"/>
                <w:sz w:val="28"/>
                <w:szCs w:val="28"/>
              </w:rPr>
              <w:t>4.511</w:t>
            </w:r>
          </w:p>
        </w:tc>
        <w:tc>
          <w:tcPr>
            <w:tcW w:w="636" w:type="pct"/>
          </w:tcPr>
          <w:p w14:paraId="37F71B2F" w14:textId="530D03AF" w:rsidR="00F976F3" w:rsidRPr="00051843" w:rsidRDefault="00F976F3" w:rsidP="0008004F">
            <w:pPr>
              <w:widowControl w:val="0"/>
              <w:spacing w:before="20" w:after="20" w:line="288" w:lineRule="auto"/>
              <w:jc w:val="center"/>
              <w:rPr>
                <w:color w:val="000000" w:themeColor="text1"/>
                <w:sz w:val="28"/>
                <w:szCs w:val="28"/>
              </w:rPr>
            </w:pPr>
            <w:r w:rsidRPr="00051843">
              <w:rPr>
                <w:color w:val="000000" w:themeColor="text1"/>
                <w:sz w:val="28"/>
                <w:szCs w:val="28"/>
              </w:rPr>
              <w:t>5.541</w:t>
            </w:r>
          </w:p>
        </w:tc>
        <w:tc>
          <w:tcPr>
            <w:tcW w:w="1022" w:type="pct"/>
            <w:vMerge w:val="restart"/>
            <w:vAlign w:val="center"/>
          </w:tcPr>
          <w:p w14:paraId="1DDAA6CE" w14:textId="77777777" w:rsidR="00F976F3" w:rsidRPr="00051843" w:rsidRDefault="00F976F3" w:rsidP="0008004F">
            <w:pPr>
              <w:widowControl w:val="0"/>
              <w:spacing w:before="20" w:after="20" w:line="288" w:lineRule="auto"/>
              <w:jc w:val="center"/>
              <w:rPr>
                <w:noProof/>
                <w:color w:val="000000" w:themeColor="text1"/>
                <w:sz w:val="28"/>
                <w:szCs w:val="28"/>
              </w:rPr>
            </w:pPr>
            <w:r w:rsidRPr="00051843">
              <w:rPr>
                <w:noProof/>
                <w:color w:val="000000" w:themeColor="text1"/>
                <w:sz w:val="28"/>
                <w:szCs w:val="28"/>
              </w:rPr>
              <w:t>101,0</w:t>
            </w:r>
          </w:p>
        </w:tc>
      </w:tr>
      <w:tr w:rsidR="00A02348" w:rsidRPr="00051843" w14:paraId="00F45BD1" w14:textId="77777777" w:rsidTr="00A02348">
        <w:trPr>
          <w:cantSplit/>
          <w:trHeight w:val="13"/>
          <w:jc w:val="center"/>
        </w:trPr>
        <w:tc>
          <w:tcPr>
            <w:tcW w:w="963" w:type="pct"/>
            <w:vMerge/>
            <w:vAlign w:val="center"/>
          </w:tcPr>
          <w:p w14:paraId="28D32EBC"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271" w:type="pct"/>
            <w:vMerge/>
            <w:vAlign w:val="center"/>
          </w:tcPr>
          <w:p w14:paraId="48B4BBB0"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472" w:type="pct"/>
            <w:vAlign w:val="center"/>
          </w:tcPr>
          <w:p w14:paraId="58911D29" w14:textId="32258B8F" w:rsidR="00A02348" w:rsidRPr="00051843" w:rsidRDefault="00A02348" w:rsidP="00A02348">
            <w:pPr>
              <w:widowControl w:val="0"/>
              <w:spacing w:before="20" w:after="20" w:line="288" w:lineRule="auto"/>
              <w:jc w:val="center"/>
              <w:rPr>
                <w:noProof/>
                <w:color w:val="000000" w:themeColor="text1"/>
                <w:sz w:val="28"/>
                <w:szCs w:val="28"/>
              </w:rPr>
            </w:pPr>
            <w:r>
              <w:rPr>
                <w:noProof/>
                <w:color w:val="000000" w:themeColor="text1"/>
                <w:sz w:val="28"/>
                <w:szCs w:val="28"/>
              </w:rPr>
              <w:t>23/7</w:t>
            </w:r>
          </w:p>
        </w:tc>
        <w:tc>
          <w:tcPr>
            <w:tcW w:w="539" w:type="pct"/>
          </w:tcPr>
          <w:p w14:paraId="5218A002" w14:textId="0CF94FEF"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104,91</w:t>
            </w:r>
          </w:p>
        </w:tc>
        <w:tc>
          <w:tcPr>
            <w:tcW w:w="539" w:type="pct"/>
          </w:tcPr>
          <w:p w14:paraId="15BF5F12" w14:textId="55E22D21"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14,20</w:t>
            </w:r>
          </w:p>
        </w:tc>
        <w:tc>
          <w:tcPr>
            <w:tcW w:w="558" w:type="pct"/>
          </w:tcPr>
          <w:p w14:paraId="69AEF00E" w14:textId="54A36503"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4.406</w:t>
            </w:r>
          </w:p>
        </w:tc>
        <w:tc>
          <w:tcPr>
            <w:tcW w:w="636" w:type="pct"/>
          </w:tcPr>
          <w:p w14:paraId="773C43F7" w14:textId="42E6B568"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5.426</w:t>
            </w:r>
          </w:p>
        </w:tc>
        <w:tc>
          <w:tcPr>
            <w:tcW w:w="1022" w:type="pct"/>
            <w:vMerge/>
            <w:vAlign w:val="center"/>
          </w:tcPr>
          <w:p w14:paraId="5E0856BC" w14:textId="77777777" w:rsidR="00A02348" w:rsidRPr="00051843" w:rsidRDefault="00A02348" w:rsidP="00A02348">
            <w:pPr>
              <w:widowControl w:val="0"/>
              <w:spacing w:before="20" w:after="20" w:line="288" w:lineRule="auto"/>
              <w:jc w:val="center"/>
              <w:rPr>
                <w:noProof/>
                <w:color w:val="000000" w:themeColor="text1"/>
                <w:sz w:val="28"/>
                <w:szCs w:val="28"/>
              </w:rPr>
            </w:pPr>
          </w:p>
        </w:tc>
      </w:tr>
      <w:tr w:rsidR="00A02348" w:rsidRPr="00051843" w14:paraId="53537F7F" w14:textId="77777777" w:rsidTr="00A02348">
        <w:trPr>
          <w:cantSplit/>
          <w:trHeight w:val="13"/>
          <w:jc w:val="center"/>
        </w:trPr>
        <w:tc>
          <w:tcPr>
            <w:tcW w:w="963" w:type="pct"/>
            <w:vMerge w:val="restart"/>
            <w:vAlign w:val="center"/>
          </w:tcPr>
          <w:p w14:paraId="39731B85" w14:textId="77777777"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Tuyên Quang</w:t>
            </w:r>
          </w:p>
        </w:tc>
        <w:tc>
          <w:tcPr>
            <w:tcW w:w="271" w:type="pct"/>
            <w:vMerge w:val="restart"/>
            <w:vAlign w:val="center"/>
          </w:tcPr>
          <w:p w14:paraId="0FF398CF" w14:textId="77777777"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7h</w:t>
            </w:r>
          </w:p>
        </w:tc>
        <w:tc>
          <w:tcPr>
            <w:tcW w:w="472" w:type="pct"/>
            <w:vAlign w:val="center"/>
          </w:tcPr>
          <w:p w14:paraId="0F39F3D3" w14:textId="3553368D"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22/7</w:t>
            </w:r>
          </w:p>
        </w:tc>
        <w:tc>
          <w:tcPr>
            <w:tcW w:w="539" w:type="pct"/>
          </w:tcPr>
          <w:p w14:paraId="3D4BA917" w14:textId="5460A13A"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105,76</w:t>
            </w:r>
          </w:p>
        </w:tc>
        <w:tc>
          <w:tcPr>
            <w:tcW w:w="539" w:type="pct"/>
          </w:tcPr>
          <w:p w14:paraId="1AA29D1E" w14:textId="1A161E64"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50,47</w:t>
            </w:r>
          </w:p>
        </w:tc>
        <w:tc>
          <w:tcPr>
            <w:tcW w:w="558" w:type="pct"/>
          </w:tcPr>
          <w:p w14:paraId="6B723F7E" w14:textId="5D98A084"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555</w:t>
            </w:r>
          </w:p>
        </w:tc>
        <w:tc>
          <w:tcPr>
            <w:tcW w:w="636" w:type="pct"/>
          </w:tcPr>
          <w:p w14:paraId="18FABC70" w14:textId="4352DF04"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721</w:t>
            </w:r>
          </w:p>
        </w:tc>
        <w:tc>
          <w:tcPr>
            <w:tcW w:w="1022" w:type="pct"/>
            <w:vMerge w:val="restart"/>
            <w:vAlign w:val="center"/>
          </w:tcPr>
          <w:p w14:paraId="661BCB4F" w14:textId="77777777"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105,2</w:t>
            </w:r>
          </w:p>
        </w:tc>
      </w:tr>
      <w:tr w:rsidR="00A02348" w:rsidRPr="00051843" w14:paraId="6A67BC31" w14:textId="77777777" w:rsidTr="00A02348">
        <w:trPr>
          <w:cantSplit/>
          <w:trHeight w:val="13"/>
          <w:jc w:val="center"/>
        </w:trPr>
        <w:tc>
          <w:tcPr>
            <w:tcW w:w="963" w:type="pct"/>
            <w:vMerge/>
            <w:vAlign w:val="center"/>
          </w:tcPr>
          <w:p w14:paraId="454F1742"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271" w:type="pct"/>
            <w:vMerge/>
            <w:vAlign w:val="center"/>
          </w:tcPr>
          <w:p w14:paraId="063C1CF1"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472" w:type="pct"/>
            <w:vAlign w:val="center"/>
          </w:tcPr>
          <w:p w14:paraId="4B2EF47C" w14:textId="7522AA02" w:rsidR="00A02348" w:rsidRPr="00051843" w:rsidRDefault="00A02348" w:rsidP="00A02348">
            <w:pPr>
              <w:widowControl w:val="0"/>
              <w:spacing w:before="20" w:after="20" w:line="288" w:lineRule="auto"/>
              <w:jc w:val="center"/>
              <w:rPr>
                <w:noProof/>
                <w:color w:val="000000" w:themeColor="text1"/>
                <w:sz w:val="28"/>
                <w:szCs w:val="28"/>
              </w:rPr>
            </w:pPr>
            <w:r>
              <w:rPr>
                <w:noProof/>
                <w:color w:val="000000" w:themeColor="text1"/>
                <w:sz w:val="28"/>
                <w:szCs w:val="28"/>
              </w:rPr>
              <w:t>23/7</w:t>
            </w:r>
          </w:p>
        </w:tc>
        <w:tc>
          <w:tcPr>
            <w:tcW w:w="539" w:type="pct"/>
          </w:tcPr>
          <w:p w14:paraId="636615F5" w14:textId="11C0DD73"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105,49</w:t>
            </w:r>
          </w:p>
        </w:tc>
        <w:tc>
          <w:tcPr>
            <w:tcW w:w="539" w:type="pct"/>
          </w:tcPr>
          <w:p w14:paraId="5E653AD5" w14:textId="3AF891D3"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50,48</w:t>
            </w:r>
          </w:p>
        </w:tc>
        <w:tc>
          <w:tcPr>
            <w:tcW w:w="558" w:type="pct"/>
          </w:tcPr>
          <w:p w14:paraId="6C8EED9E" w14:textId="3D20A171"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392</w:t>
            </w:r>
          </w:p>
        </w:tc>
        <w:tc>
          <w:tcPr>
            <w:tcW w:w="636" w:type="pct"/>
          </w:tcPr>
          <w:p w14:paraId="423ECA59" w14:textId="4F75F63D"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721,43</w:t>
            </w:r>
          </w:p>
        </w:tc>
        <w:tc>
          <w:tcPr>
            <w:tcW w:w="1022" w:type="pct"/>
            <w:vMerge/>
            <w:vAlign w:val="center"/>
          </w:tcPr>
          <w:p w14:paraId="7DE58D39" w14:textId="77777777" w:rsidR="00A02348" w:rsidRPr="00051843" w:rsidRDefault="00A02348" w:rsidP="00A02348">
            <w:pPr>
              <w:widowControl w:val="0"/>
              <w:spacing w:before="20" w:after="20" w:line="288" w:lineRule="auto"/>
              <w:jc w:val="center"/>
              <w:rPr>
                <w:noProof/>
                <w:color w:val="000000" w:themeColor="text1"/>
                <w:sz w:val="28"/>
                <w:szCs w:val="28"/>
              </w:rPr>
            </w:pPr>
          </w:p>
        </w:tc>
      </w:tr>
      <w:tr w:rsidR="00A02348" w:rsidRPr="00051843" w14:paraId="0C6F107B" w14:textId="77777777" w:rsidTr="00A02348">
        <w:trPr>
          <w:cantSplit/>
          <w:trHeight w:val="13"/>
          <w:jc w:val="center"/>
        </w:trPr>
        <w:tc>
          <w:tcPr>
            <w:tcW w:w="963" w:type="pct"/>
            <w:vMerge w:val="restart"/>
            <w:vAlign w:val="center"/>
          </w:tcPr>
          <w:p w14:paraId="28AB80A4" w14:textId="77777777"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Thác Bà</w:t>
            </w:r>
          </w:p>
        </w:tc>
        <w:tc>
          <w:tcPr>
            <w:tcW w:w="271" w:type="pct"/>
            <w:vMerge w:val="restart"/>
            <w:vAlign w:val="center"/>
          </w:tcPr>
          <w:p w14:paraId="5672C913" w14:textId="77777777"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7h</w:t>
            </w:r>
          </w:p>
        </w:tc>
        <w:tc>
          <w:tcPr>
            <w:tcW w:w="472" w:type="pct"/>
            <w:vAlign w:val="center"/>
          </w:tcPr>
          <w:p w14:paraId="0C98D245" w14:textId="5D4267FB" w:rsidR="00A02348" w:rsidRPr="00051843" w:rsidRDefault="00A02348" w:rsidP="00A02348">
            <w:pPr>
              <w:widowControl w:val="0"/>
              <w:spacing w:before="20" w:after="20" w:line="288" w:lineRule="auto"/>
              <w:jc w:val="center"/>
              <w:rPr>
                <w:noProof/>
                <w:color w:val="000000" w:themeColor="text1"/>
                <w:sz w:val="28"/>
                <w:szCs w:val="28"/>
              </w:rPr>
            </w:pPr>
            <w:r w:rsidRPr="00051843">
              <w:rPr>
                <w:noProof/>
                <w:color w:val="000000" w:themeColor="text1"/>
                <w:sz w:val="28"/>
                <w:szCs w:val="28"/>
              </w:rPr>
              <w:t>22/7</w:t>
            </w:r>
          </w:p>
        </w:tc>
        <w:tc>
          <w:tcPr>
            <w:tcW w:w="539" w:type="pct"/>
          </w:tcPr>
          <w:p w14:paraId="5DC757EA" w14:textId="579BE59E"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55,89</w:t>
            </w:r>
          </w:p>
        </w:tc>
        <w:tc>
          <w:tcPr>
            <w:tcW w:w="539" w:type="pct"/>
          </w:tcPr>
          <w:p w14:paraId="43848459" w14:textId="12C4CBA6"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20,75</w:t>
            </w:r>
          </w:p>
        </w:tc>
        <w:tc>
          <w:tcPr>
            <w:tcW w:w="558" w:type="pct"/>
          </w:tcPr>
          <w:p w14:paraId="4DD62A17" w14:textId="22C54C57"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530</w:t>
            </w:r>
          </w:p>
        </w:tc>
        <w:tc>
          <w:tcPr>
            <w:tcW w:w="636" w:type="pct"/>
          </w:tcPr>
          <w:p w14:paraId="2C199371" w14:textId="060E5F74"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0</w:t>
            </w:r>
          </w:p>
        </w:tc>
        <w:tc>
          <w:tcPr>
            <w:tcW w:w="1022" w:type="pct"/>
            <w:vMerge w:val="restart"/>
            <w:vAlign w:val="center"/>
          </w:tcPr>
          <w:p w14:paraId="6C3A1CC8" w14:textId="77777777" w:rsidR="00A02348" w:rsidRPr="00051843" w:rsidRDefault="00A02348" w:rsidP="00A02348">
            <w:pPr>
              <w:widowControl w:val="0"/>
              <w:spacing w:before="20" w:after="20" w:line="288" w:lineRule="auto"/>
              <w:jc w:val="center"/>
              <w:rPr>
                <w:color w:val="000000" w:themeColor="text1"/>
                <w:sz w:val="28"/>
                <w:szCs w:val="28"/>
              </w:rPr>
            </w:pPr>
            <w:r w:rsidRPr="00051843">
              <w:rPr>
                <w:color w:val="000000" w:themeColor="text1"/>
                <w:sz w:val="28"/>
                <w:szCs w:val="28"/>
              </w:rPr>
              <w:t>56,0</w:t>
            </w:r>
          </w:p>
        </w:tc>
      </w:tr>
      <w:tr w:rsidR="00A02348" w:rsidRPr="00DC6A7F" w14:paraId="770010E1" w14:textId="77777777" w:rsidTr="00A02348">
        <w:trPr>
          <w:cantSplit/>
          <w:trHeight w:val="147"/>
          <w:jc w:val="center"/>
        </w:trPr>
        <w:tc>
          <w:tcPr>
            <w:tcW w:w="963" w:type="pct"/>
            <w:vMerge/>
            <w:vAlign w:val="center"/>
          </w:tcPr>
          <w:p w14:paraId="1BD800D9"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271" w:type="pct"/>
            <w:vMerge/>
            <w:vAlign w:val="center"/>
          </w:tcPr>
          <w:p w14:paraId="48A54738" w14:textId="77777777" w:rsidR="00A02348" w:rsidRPr="00051843" w:rsidRDefault="00A02348" w:rsidP="00A02348">
            <w:pPr>
              <w:widowControl w:val="0"/>
              <w:spacing w:before="20" w:after="20" w:line="288" w:lineRule="auto"/>
              <w:jc w:val="center"/>
              <w:rPr>
                <w:noProof/>
                <w:color w:val="000000" w:themeColor="text1"/>
                <w:sz w:val="28"/>
                <w:szCs w:val="28"/>
              </w:rPr>
            </w:pPr>
          </w:p>
        </w:tc>
        <w:tc>
          <w:tcPr>
            <w:tcW w:w="472" w:type="pct"/>
            <w:vAlign w:val="center"/>
          </w:tcPr>
          <w:p w14:paraId="07AA06A4" w14:textId="6F69E44F" w:rsidR="00A02348" w:rsidRPr="00051843" w:rsidRDefault="00A02348" w:rsidP="00A02348">
            <w:pPr>
              <w:widowControl w:val="0"/>
              <w:spacing w:before="20" w:after="20" w:line="288" w:lineRule="auto"/>
              <w:jc w:val="center"/>
              <w:rPr>
                <w:noProof/>
                <w:color w:val="000000" w:themeColor="text1"/>
                <w:sz w:val="28"/>
                <w:szCs w:val="28"/>
              </w:rPr>
            </w:pPr>
            <w:r>
              <w:rPr>
                <w:noProof/>
                <w:color w:val="000000" w:themeColor="text1"/>
                <w:sz w:val="28"/>
                <w:szCs w:val="28"/>
              </w:rPr>
              <w:t>23/7</w:t>
            </w:r>
          </w:p>
        </w:tc>
        <w:tc>
          <w:tcPr>
            <w:tcW w:w="539" w:type="pct"/>
          </w:tcPr>
          <w:p w14:paraId="20CD6625" w14:textId="1F9315AE"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55,92</w:t>
            </w:r>
          </w:p>
        </w:tc>
        <w:tc>
          <w:tcPr>
            <w:tcW w:w="539" w:type="pct"/>
          </w:tcPr>
          <w:p w14:paraId="02D4657F" w14:textId="555FAEFE"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20,75</w:t>
            </w:r>
          </w:p>
        </w:tc>
        <w:tc>
          <w:tcPr>
            <w:tcW w:w="558" w:type="pct"/>
          </w:tcPr>
          <w:p w14:paraId="29467AA0" w14:textId="4F03A759"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390</w:t>
            </w:r>
          </w:p>
        </w:tc>
        <w:tc>
          <w:tcPr>
            <w:tcW w:w="636" w:type="pct"/>
          </w:tcPr>
          <w:p w14:paraId="0FDB1C87" w14:textId="0F06A502" w:rsidR="00A02348" w:rsidRPr="00051843" w:rsidRDefault="00A02348" w:rsidP="00A02348">
            <w:pPr>
              <w:widowControl w:val="0"/>
              <w:spacing w:before="20" w:after="20" w:line="288" w:lineRule="auto"/>
              <w:jc w:val="center"/>
              <w:rPr>
                <w:color w:val="000000" w:themeColor="text1"/>
                <w:sz w:val="28"/>
                <w:szCs w:val="28"/>
              </w:rPr>
            </w:pPr>
            <w:r>
              <w:rPr>
                <w:color w:val="000000" w:themeColor="text1"/>
                <w:sz w:val="28"/>
                <w:szCs w:val="28"/>
              </w:rPr>
              <w:t>0</w:t>
            </w:r>
          </w:p>
        </w:tc>
        <w:tc>
          <w:tcPr>
            <w:tcW w:w="1022" w:type="pct"/>
            <w:vMerge/>
            <w:vAlign w:val="center"/>
          </w:tcPr>
          <w:p w14:paraId="63E22DB3" w14:textId="77777777" w:rsidR="00A02348" w:rsidRPr="00DC6A7F" w:rsidRDefault="00A02348" w:rsidP="00A02348">
            <w:pPr>
              <w:widowControl w:val="0"/>
              <w:spacing w:before="20" w:after="20" w:line="288" w:lineRule="auto"/>
              <w:jc w:val="center"/>
              <w:rPr>
                <w:noProof/>
                <w:color w:val="000000" w:themeColor="text1"/>
                <w:sz w:val="28"/>
                <w:szCs w:val="28"/>
              </w:rPr>
            </w:pPr>
          </w:p>
        </w:tc>
      </w:tr>
    </w:tbl>
    <w:p w14:paraId="212DF27F" w14:textId="138831BE" w:rsidR="00AF79F4" w:rsidRPr="00DC6A7F" w:rsidRDefault="00AF79F4" w:rsidP="005C1121">
      <w:pPr>
        <w:widowControl w:val="0"/>
        <w:spacing w:before="60" w:after="40" w:line="252" w:lineRule="auto"/>
        <w:ind w:firstLine="709"/>
        <w:jc w:val="both"/>
        <w:rPr>
          <w:bCs/>
          <w:i/>
          <w:color w:val="000000" w:themeColor="text1"/>
          <w:sz w:val="28"/>
          <w:szCs w:val="28"/>
        </w:rPr>
      </w:pPr>
      <w:r w:rsidRPr="00DC6A7F">
        <w:rPr>
          <w:bCs/>
          <w:i/>
          <w:color w:val="000000" w:themeColor="text1"/>
          <w:sz w:val="28"/>
          <w:szCs w:val="28"/>
        </w:rPr>
        <w:t>* Hồ thuỷ điệ</w:t>
      </w:r>
      <w:r w:rsidR="005A5742" w:rsidRPr="00DC6A7F">
        <w:rPr>
          <w:bCs/>
          <w:i/>
          <w:color w:val="000000" w:themeColor="text1"/>
          <w:sz w:val="28"/>
          <w:szCs w:val="28"/>
        </w:rPr>
        <w:t>n Hoà Bình đang mở 02 cửa xả đáy.</w:t>
      </w:r>
    </w:p>
    <w:p w14:paraId="6A2B4FFA" w14:textId="4141B350" w:rsidR="005E53FF" w:rsidRPr="005C1121" w:rsidRDefault="005E53FF" w:rsidP="00EF4BB9">
      <w:pPr>
        <w:widowControl w:val="0"/>
        <w:spacing w:before="80" w:after="80" w:line="276" w:lineRule="auto"/>
        <w:ind w:firstLine="709"/>
        <w:jc w:val="both"/>
        <w:rPr>
          <w:b/>
          <w:bCs/>
          <w:sz w:val="28"/>
          <w:szCs w:val="28"/>
        </w:rPr>
      </w:pPr>
      <w:r w:rsidRPr="005C1121">
        <w:rPr>
          <w:b/>
          <w:bCs/>
          <w:sz w:val="28"/>
          <w:szCs w:val="28"/>
        </w:rPr>
        <w:t>2. Hồ chứa thủy lợi</w:t>
      </w:r>
    </w:p>
    <w:p w14:paraId="1AA80BD4" w14:textId="30BAA5F7" w:rsidR="005E53FF" w:rsidRPr="005C1121" w:rsidRDefault="005E53FF" w:rsidP="00EF4BB9">
      <w:pPr>
        <w:widowControl w:val="0"/>
        <w:spacing w:before="80" w:after="80" w:line="276" w:lineRule="auto"/>
        <w:ind w:firstLine="709"/>
        <w:jc w:val="both"/>
        <w:rPr>
          <w:bCs/>
          <w:sz w:val="28"/>
          <w:szCs w:val="28"/>
        </w:rPr>
      </w:pPr>
      <w:r w:rsidRPr="005C1121">
        <w:rPr>
          <w:bCs/>
          <w:sz w:val="28"/>
          <w:szCs w:val="28"/>
        </w:rPr>
        <w:t>- Bắc Bộ: Tổng số có</w:t>
      </w:r>
      <w:r w:rsidR="00F63C73" w:rsidRPr="005C1121">
        <w:rPr>
          <w:bCs/>
          <w:sz w:val="28"/>
          <w:szCs w:val="28"/>
        </w:rPr>
        <w:t xml:space="preserve"> 2.543 hồ chứa, dung tích đạt 65</w:t>
      </w:r>
      <w:r w:rsidRPr="005C1121">
        <w:rPr>
          <w:bCs/>
          <w:sz w:val="28"/>
          <w:szCs w:val="28"/>
        </w:rPr>
        <w:t>-9</w:t>
      </w:r>
      <w:r w:rsidR="00F63C73" w:rsidRPr="005C1121">
        <w:rPr>
          <w:bCs/>
          <w:sz w:val="28"/>
          <w:szCs w:val="28"/>
        </w:rPr>
        <w:t>4</w:t>
      </w:r>
      <w:r w:rsidRPr="005C1121">
        <w:rPr>
          <w:bCs/>
          <w:sz w:val="28"/>
          <w:szCs w:val="28"/>
        </w:rPr>
        <w:t>% dung tích thiết kế; hiện có 120 hồ chứa hư hỏng, xuống cấp và 77 hồ chứa đang thi công</w:t>
      </w:r>
      <w:r w:rsidR="00F63C73" w:rsidRPr="005C1121">
        <w:rPr>
          <w:rStyle w:val="FootnoteReference"/>
          <w:bCs/>
          <w:sz w:val="28"/>
          <w:szCs w:val="28"/>
        </w:rPr>
        <w:footnoteReference w:id="1"/>
      </w:r>
      <w:r w:rsidRPr="005C1121">
        <w:rPr>
          <w:bCs/>
          <w:sz w:val="28"/>
          <w:szCs w:val="28"/>
        </w:rPr>
        <w:t>.</w:t>
      </w:r>
    </w:p>
    <w:p w14:paraId="28E7F6AE" w14:textId="5D36ED0D" w:rsidR="005E53FF" w:rsidRPr="005C1121" w:rsidRDefault="005E53FF" w:rsidP="00EF4BB9">
      <w:pPr>
        <w:widowControl w:val="0"/>
        <w:spacing w:before="80" w:after="80" w:line="276" w:lineRule="auto"/>
        <w:ind w:firstLine="709"/>
        <w:jc w:val="both"/>
        <w:rPr>
          <w:bCs/>
          <w:sz w:val="28"/>
          <w:szCs w:val="28"/>
        </w:rPr>
      </w:pPr>
      <w:r w:rsidRPr="005C1121">
        <w:rPr>
          <w:bCs/>
          <w:sz w:val="28"/>
          <w:szCs w:val="28"/>
        </w:rPr>
        <w:t>- Bắc Trung Bộ: Tổng số có 2.323 hồ chứa, dung tích đạt 4</w:t>
      </w:r>
      <w:r w:rsidR="00F07761" w:rsidRPr="005C1121">
        <w:rPr>
          <w:bCs/>
          <w:sz w:val="28"/>
          <w:szCs w:val="28"/>
        </w:rPr>
        <w:t>2</w:t>
      </w:r>
      <w:r w:rsidRPr="005C1121">
        <w:rPr>
          <w:bCs/>
          <w:sz w:val="28"/>
          <w:szCs w:val="28"/>
        </w:rPr>
        <w:t>-</w:t>
      </w:r>
      <w:r w:rsidR="00F07761" w:rsidRPr="005C1121">
        <w:rPr>
          <w:bCs/>
          <w:sz w:val="28"/>
          <w:szCs w:val="28"/>
        </w:rPr>
        <w:t>64</w:t>
      </w:r>
      <w:r w:rsidRPr="005C1121">
        <w:rPr>
          <w:bCs/>
          <w:sz w:val="28"/>
          <w:szCs w:val="28"/>
        </w:rPr>
        <w:t>%</w:t>
      </w:r>
      <w:r w:rsidR="00F07761" w:rsidRPr="005C1121">
        <w:rPr>
          <w:bCs/>
          <w:sz w:val="28"/>
          <w:szCs w:val="28"/>
        </w:rPr>
        <w:t xml:space="preserve"> dung tích thiết kế; hiện có 140</w:t>
      </w:r>
      <w:r w:rsidRPr="005C1121">
        <w:rPr>
          <w:bCs/>
          <w:sz w:val="28"/>
          <w:szCs w:val="28"/>
        </w:rPr>
        <w:t xml:space="preserve"> hồ chứa hư hỏng, xuống cấp và 63 hồ chứa đang thi công</w:t>
      </w:r>
      <w:r w:rsidR="00F07761" w:rsidRPr="005C1121">
        <w:rPr>
          <w:rStyle w:val="FootnoteReference"/>
          <w:bCs/>
          <w:sz w:val="28"/>
          <w:szCs w:val="28"/>
        </w:rPr>
        <w:footnoteReference w:id="2"/>
      </w:r>
      <w:r w:rsidRPr="005C1121">
        <w:rPr>
          <w:bCs/>
          <w:sz w:val="28"/>
          <w:szCs w:val="28"/>
        </w:rPr>
        <w:t>.</w:t>
      </w:r>
    </w:p>
    <w:p w14:paraId="08715496" w14:textId="33937784" w:rsidR="00AF53FB" w:rsidRPr="005C1121" w:rsidRDefault="005E53FF" w:rsidP="00EF4BB9">
      <w:pPr>
        <w:widowControl w:val="0"/>
        <w:spacing w:before="80" w:after="80" w:line="276" w:lineRule="auto"/>
        <w:ind w:firstLine="709"/>
        <w:jc w:val="both"/>
        <w:rPr>
          <w:b/>
          <w:bCs/>
          <w:sz w:val="28"/>
          <w:szCs w:val="28"/>
        </w:rPr>
      </w:pPr>
      <w:r w:rsidRPr="005C1121">
        <w:rPr>
          <w:b/>
          <w:bCs/>
          <w:sz w:val="28"/>
          <w:szCs w:val="28"/>
        </w:rPr>
        <w:t>3</w:t>
      </w:r>
      <w:r w:rsidR="00AE5747">
        <w:rPr>
          <w:b/>
          <w:bCs/>
          <w:sz w:val="28"/>
          <w:szCs w:val="28"/>
        </w:rPr>
        <w:t>. Tình hình đê điều</w:t>
      </w:r>
    </w:p>
    <w:p w14:paraId="4F93E97B" w14:textId="1EBEEE7F" w:rsidR="007A3B10" w:rsidRDefault="007A3B10" w:rsidP="00EF4BB9">
      <w:pPr>
        <w:widowControl w:val="0"/>
        <w:spacing w:before="80" w:after="80" w:line="276" w:lineRule="auto"/>
        <w:ind w:firstLine="709"/>
        <w:jc w:val="both"/>
        <w:rPr>
          <w:bCs/>
          <w:sz w:val="28"/>
          <w:szCs w:val="28"/>
        </w:rPr>
      </w:pPr>
      <w:r>
        <w:rPr>
          <w:bCs/>
          <w:sz w:val="28"/>
          <w:szCs w:val="28"/>
        </w:rPr>
        <w:t>Trên các</w:t>
      </w:r>
      <w:r w:rsidRPr="007A3B10">
        <w:rPr>
          <w:bCs/>
          <w:sz w:val="28"/>
          <w:szCs w:val="28"/>
        </w:rPr>
        <w:t xml:space="preserve"> tuyến đê biển, đê cửa sông các tỉnh ven biển từ Quảng Ninh đến Nam Định</w:t>
      </w:r>
      <w:r w:rsidR="00EF774C">
        <w:rPr>
          <w:bCs/>
          <w:sz w:val="28"/>
          <w:szCs w:val="28"/>
        </w:rPr>
        <w:t>:</w:t>
      </w:r>
      <w:r>
        <w:rPr>
          <w:bCs/>
          <w:sz w:val="28"/>
          <w:szCs w:val="28"/>
        </w:rPr>
        <w:t xml:space="preserve"> </w:t>
      </w:r>
      <w:r w:rsidRPr="007A3B10">
        <w:rPr>
          <w:bCs/>
          <w:sz w:val="28"/>
          <w:szCs w:val="28"/>
        </w:rPr>
        <w:t xml:space="preserve">có </w:t>
      </w:r>
      <w:r>
        <w:rPr>
          <w:bCs/>
          <w:sz w:val="28"/>
          <w:szCs w:val="28"/>
        </w:rPr>
        <w:t>28 trọng điểm đê điều xung yếu</w:t>
      </w:r>
      <w:r w:rsidRPr="007A3B10">
        <w:rPr>
          <w:bCs/>
          <w:sz w:val="28"/>
          <w:szCs w:val="28"/>
        </w:rPr>
        <w:t xml:space="preserve"> </w:t>
      </w:r>
      <w:r w:rsidRPr="007A3B10">
        <w:rPr>
          <w:bCs/>
          <w:i/>
          <w:sz w:val="28"/>
          <w:szCs w:val="28"/>
        </w:rPr>
        <w:t>(Quảng Ninh 02, Thái Bình 08, Hải Phòng 10, Nam Định 08)</w:t>
      </w:r>
      <w:r w:rsidR="00EF774C">
        <w:rPr>
          <w:bCs/>
          <w:sz w:val="28"/>
          <w:szCs w:val="28"/>
        </w:rPr>
        <w:t>,</w:t>
      </w:r>
      <w:r w:rsidRPr="007A3B10">
        <w:rPr>
          <w:bCs/>
          <w:sz w:val="28"/>
          <w:szCs w:val="28"/>
        </w:rPr>
        <w:t xml:space="preserve"> </w:t>
      </w:r>
      <w:r w:rsidR="00EF774C">
        <w:rPr>
          <w:bCs/>
          <w:sz w:val="28"/>
          <w:szCs w:val="28"/>
        </w:rPr>
        <w:t>t</w:t>
      </w:r>
      <w:r w:rsidRPr="007A3B10">
        <w:rPr>
          <w:bCs/>
          <w:sz w:val="28"/>
          <w:szCs w:val="28"/>
        </w:rPr>
        <w:t>rong đó lưu ý một số vị trí trọng điểm trên các tuyến đê trực diện biển như kè Cồn Tròn đoạn từ K20÷K21+633 và Kè Hải Thịnh 3 đoạn từ K25÷K27+060</w:t>
      </w:r>
      <w:r w:rsidR="00EF774C">
        <w:rPr>
          <w:bCs/>
          <w:sz w:val="28"/>
          <w:szCs w:val="28"/>
        </w:rPr>
        <w:t xml:space="preserve"> đê biển Hải Hậu, tỉnh N</w:t>
      </w:r>
      <w:r w:rsidR="00EF774C" w:rsidRPr="00EF774C">
        <w:rPr>
          <w:bCs/>
          <w:sz w:val="28"/>
          <w:szCs w:val="28"/>
        </w:rPr>
        <w:t xml:space="preserve">am Định; </w:t>
      </w:r>
      <w:r w:rsidR="00EF774C" w:rsidRPr="00EF774C">
        <w:rPr>
          <w:color w:val="000000"/>
          <w:sz w:val="28"/>
          <w:szCs w:val="28"/>
        </w:rPr>
        <w:t xml:space="preserve">03 công trình đang thi công </w:t>
      </w:r>
      <w:r w:rsidR="00774CCE">
        <w:rPr>
          <w:color w:val="000000"/>
          <w:sz w:val="28"/>
          <w:szCs w:val="28"/>
        </w:rPr>
        <w:t>gồm 02 cống qua đê tại K12+200,</w:t>
      </w:r>
      <w:r w:rsidR="00EF774C" w:rsidRPr="00EF774C">
        <w:rPr>
          <w:color w:val="000000"/>
          <w:sz w:val="28"/>
          <w:szCs w:val="28"/>
        </w:rPr>
        <w:t xml:space="preserve"> K13</w:t>
      </w:r>
      <w:r w:rsidR="00EF774C">
        <w:rPr>
          <w:color w:val="000000"/>
          <w:sz w:val="28"/>
          <w:szCs w:val="28"/>
        </w:rPr>
        <w:t>+455 đê Hà Nam (Quảng Ninh),</w:t>
      </w:r>
      <w:r w:rsidR="00EF774C" w:rsidRPr="00EF774C">
        <w:rPr>
          <w:color w:val="000000"/>
          <w:sz w:val="28"/>
          <w:szCs w:val="28"/>
        </w:rPr>
        <w:t xml:space="preserve"> nâng cấp</w:t>
      </w:r>
      <w:r w:rsidR="00774CCE">
        <w:rPr>
          <w:color w:val="000000"/>
          <w:sz w:val="28"/>
          <w:szCs w:val="28"/>
        </w:rPr>
        <w:t xml:space="preserve"> đê</w:t>
      </w:r>
      <w:r w:rsidR="00EF774C" w:rsidRPr="00EF774C">
        <w:rPr>
          <w:color w:val="000000"/>
          <w:sz w:val="28"/>
          <w:szCs w:val="28"/>
        </w:rPr>
        <w:t xml:space="preserve"> đoạn từ K2+550÷K7+000 đê biển I </w:t>
      </w:r>
      <w:r w:rsidR="00EF774C">
        <w:rPr>
          <w:color w:val="000000"/>
          <w:sz w:val="28"/>
          <w:szCs w:val="28"/>
        </w:rPr>
        <w:t>(</w:t>
      </w:r>
      <w:r w:rsidR="00EF774C" w:rsidRPr="00EF774C">
        <w:rPr>
          <w:color w:val="000000"/>
          <w:sz w:val="28"/>
          <w:szCs w:val="28"/>
        </w:rPr>
        <w:t>H</w:t>
      </w:r>
      <w:r w:rsidR="00EF774C">
        <w:rPr>
          <w:color w:val="000000"/>
          <w:sz w:val="28"/>
          <w:szCs w:val="28"/>
        </w:rPr>
        <w:t>ải Phòng).</w:t>
      </w:r>
    </w:p>
    <w:p w14:paraId="4DC8EF3F" w14:textId="77777777" w:rsidR="006856A5" w:rsidRPr="00C203BA" w:rsidRDefault="006856A5" w:rsidP="00EF4BB9">
      <w:pPr>
        <w:widowControl w:val="0"/>
        <w:shd w:val="clear" w:color="auto" w:fill="FFFFFF"/>
        <w:spacing w:before="80" w:after="80" w:line="276" w:lineRule="auto"/>
        <w:ind w:firstLine="709"/>
        <w:jc w:val="both"/>
        <w:rPr>
          <w:b/>
          <w:color w:val="000000" w:themeColor="text1"/>
          <w:sz w:val="28"/>
          <w:szCs w:val="28"/>
          <w:lang w:eastAsia="x-none"/>
        </w:rPr>
      </w:pPr>
      <w:r w:rsidRPr="00C203BA">
        <w:rPr>
          <w:b/>
          <w:bCs/>
          <w:color w:val="000000" w:themeColor="text1"/>
          <w:sz w:val="28"/>
          <w:szCs w:val="28"/>
        </w:rPr>
        <w:t>V. TÌNH HÌNH SẢN XUẤT NÔNG NGHIỆP</w:t>
      </w:r>
    </w:p>
    <w:p w14:paraId="308F30FC" w14:textId="77777777" w:rsidR="006856A5" w:rsidRPr="00C203BA" w:rsidRDefault="006856A5" w:rsidP="00EF4BB9">
      <w:pPr>
        <w:widowControl w:val="0"/>
        <w:spacing w:before="80" w:after="80" w:line="276" w:lineRule="auto"/>
        <w:ind w:firstLine="709"/>
        <w:jc w:val="both"/>
        <w:rPr>
          <w:bCs/>
          <w:color w:val="000000" w:themeColor="text1"/>
          <w:sz w:val="28"/>
          <w:szCs w:val="28"/>
        </w:rPr>
      </w:pPr>
      <w:r w:rsidRPr="00C203BA">
        <w:rPr>
          <w:bCs/>
          <w:color w:val="000000" w:themeColor="text1"/>
          <w:sz w:val="28"/>
          <w:szCs w:val="28"/>
        </w:rPr>
        <w:t>Theo báo cáo của Cục Trồng trọt, sản xuất lúa tại Bắc Bộ và Bắc Trung Bộ như sau:</w:t>
      </w:r>
    </w:p>
    <w:p w14:paraId="0056F902" w14:textId="77777777" w:rsidR="006856A5" w:rsidRPr="00C203BA" w:rsidRDefault="006856A5" w:rsidP="00EF4BB9">
      <w:pPr>
        <w:widowControl w:val="0"/>
        <w:spacing w:before="80" w:after="80" w:line="276" w:lineRule="auto"/>
        <w:ind w:firstLine="709"/>
        <w:jc w:val="both"/>
        <w:rPr>
          <w:bCs/>
          <w:color w:val="000000" w:themeColor="text1"/>
          <w:sz w:val="28"/>
          <w:szCs w:val="28"/>
        </w:rPr>
      </w:pPr>
      <w:r w:rsidRPr="00C203BA">
        <w:rPr>
          <w:bCs/>
          <w:color w:val="000000" w:themeColor="text1"/>
          <w:sz w:val="28"/>
          <w:szCs w:val="28"/>
        </w:rPr>
        <w:t>- Lúa Hè Thu: Khoảng 170.000 ha, đang giai đoạn đẻ nhánh, phân hóa đòng và trỗ.</w:t>
      </w:r>
    </w:p>
    <w:p w14:paraId="6EDC7667" w14:textId="5F55DE46" w:rsidR="006856A5" w:rsidRPr="00DC6A7F" w:rsidRDefault="006856A5" w:rsidP="00EF4BB9">
      <w:pPr>
        <w:widowControl w:val="0"/>
        <w:spacing w:before="80" w:after="80" w:line="276" w:lineRule="auto"/>
        <w:ind w:firstLine="709"/>
        <w:jc w:val="both"/>
        <w:rPr>
          <w:b/>
          <w:bCs/>
          <w:sz w:val="28"/>
          <w:szCs w:val="28"/>
        </w:rPr>
      </w:pPr>
      <w:r w:rsidRPr="00C203BA">
        <w:rPr>
          <w:bCs/>
          <w:color w:val="000000" w:themeColor="text1"/>
          <w:sz w:val="28"/>
          <w:szCs w:val="28"/>
        </w:rPr>
        <w:t>- Lúa Mùa: Khoảng 96</w:t>
      </w:r>
      <w:r w:rsidR="00C203BA" w:rsidRPr="00C203BA">
        <w:rPr>
          <w:bCs/>
          <w:color w:val="000000" w:themeColor="text1"/>
          <w:sz w:val="28"/>
          <w:szCs w:val="28"/>
        </w:rPr>
        <w:t>8</w:t>
      </w:r>
      <w:r w:rsidRPr="00C203BA">
        <w:rPr>
          <w:bCs/>
          <w:color w:val="000000" w:themeColor="text1"/>
          <w:sz w:val="28"/>
          <w:szCs w:val="28"/>
        </w:rPr>
        <w:t>.000 ha, đang ở giai đoạn</w:t>
      </w:r>
      <w:r w:rsidR="00C203BA" w:rsidRPr="00C203BA">
        <w:rPr>
          <w:bCs/>
          <w:color w:val="000000" w:themeColor="text1"/>
          <w:sz w:val="28"/>
          <w:szCs w:val="28"/>
        </w:rPr>
        <w:t xml:space="preserve"> bén rễ,</w:t>
      </w:r>
      <w:r w:rsidRPr="00C203BA">
        <w:rPr>
          <w:bCs/>
          <w:color w:val="000000" w:themeColor="text1"/>
          <w:sz w:val="28"/>
          <w:szCs w:val="28"/>
        </w:rPr>
        <w:t xml:space="preserve"> đẻ nhánh.</w:t>
      </w:r>
    </w:p>
    <w:p w14:paraId="03F4FD4D" w14:textId="0405B4B7" w:rsidR="00BF046C" w:rsidRPr="00DC6A7F" w:rsidRDefault="00BF046C" w:rsidP="00EF4BB9">
      <w:pPr>
        <w:widowControl w:val="0"/>
        <w:spacing w:before="80" w:after="80" w:line="276" w:lineRule="auto"/>
        <w:ind w:firstLine="709"/>
        <w:jc w:val="both"/>
        <w:rPr>
          <w:b/>
          <w:bCs/>
          <w:sz w:val="28"/>
          <w:szCs w:val="28"/>
          <w:highlight w:val="yellow"/>
        </w:rPr>
      </w:pPr>
      <w:r w:rsidRPr="00DC6A7F">
        <w:rPr>
          <w:b/>
          <w:bCs/>
          <w:sz w:val="28"/>
          <w:szCs w:val="28"/>
        </w:rPr>
        <w:t>V</w:t>
      </w:r>
      <w:r w:rsidR="006856A5" w:rsidRPr="00DC6A7F">
        <w:rPr>
          <w:b/>
          <w:bCs/>
          <w:sz w:val="28"/>
          <w:szCs w:val="28"/>
        </w:rPr>
        <w:t>I</w:t>
      </w:r>
      <w:r w:rsidRPr="00DC6A7F">
        <w:rPr>
          <w:b/>
          <w:bCs/>
          <w:sz w:val="28"/>
          <w:szCs w:val="28"/>
        </w:rPr>
        <w:t>. TÌNH HÌNH THIỆT HẠI</w:t>
      </w:r>
    </w:p>
    <w:p w14:paraId="045F27B8" w14:textId="5C745FC7" w:rsidR="0063227B" w:rsidRDefault="004129BA" w:rsidP="00EF4BB9">
      <w:pPr>
        <w:widowControl w:val="0"/>
        <w:spacing w:before="80" w:after="80" w:line="276" w:lineRule="auto"/>
        <w:ind w:firstLine="709"/>
        <w:jc w:val="both"/>
        <w:rPr>
          <w:bCs/>
          <w:sz w:val="28"/>
          <w:szCs w:val="28"/>
        </w:rPr>
      </w:pPr>
      <w:r w:rsidRPr="0069336B">
        <w:rPr>
          <w:b/>
          <w:bCs/>
          <w:sz w:val="28"/>
          <w:szCs w:val="28"/>
        </w:rPr>
        <w:t xml:space="preserve">1. Tỉnh </w:t>
      </w:r>
      <w:r w:rsidR="0063227B" w:rsidRPr="0069336B">
        <w:rPr>
          <w:b/>
          <w:bCs/>
          <w:sz w:val="28"/>
          <w:szCs w:val="28"/>
        </w:rPr>
        <w:t>Bạc Liêu</w:t>
      </w:r>
      <w:r w:rsidRPr="0069336B">
        <w:rPr>
          <w:b/>
          <w:bCs/>
          <w:sz w:val="28"/>
          <w:szCs w:val="28"/>
        </w:rPr>
        <w:t>:</w:t>
      </w:r>
      <w:r w:rsidR="0069734F">
        <w:rPr>
          <w:bCs/>
          <w:sz w:val="28"/>
          <w:szCs w:val="28"/>
        </w:rPr>
        <w:t xml:space="preserve"> </w:t>
      </w:r>
      <w:r>
        <w:rPr>
          <w:bCs/>
          <w:sz w:val="28"/>
          <w:szCs w:val="28"/>
        </w:rPr>
        <w:t>Mưa dông ngày 21/7</w:t>
      </w:r>
      <w:r w:rsidRPr="00DC6A7F">
        <w:rPr>
          <w:bCs/>
          <w:sz w:val="28"/>
          <w:szCs w:val="28"/>
        </w:rPr>
        <w:t xml:space="preserve"> </w:t>
      </w:r>
      <w:r>
        <w:rPr>
          <w:bCs/>
          <w:sz w:val="28"/>
          <w:szCs w:val="28"/>
        </w:rPr>
        <w:t xml:space="preserve">đã làm </w:t>
      </w:r>
      <w:r w:rsidR="0063227B">
        <w:rPr>
          <w:bCs/>
          <w:sz w:val="28"/>
          <w:szCs w:val="28"/>
        </w:rPr>
        <w:t xml:space="preserve">03 người bị thương </w:t>
      </w:r>
      <w:r>
        <w:rPr>
          <w:bCs/>
          <w:sz w:val="28"/>
          <w:szCs w:val="28"/>
        </w:rPr>
        <w:t xml:space="preserve">do cây đổ </w:t>
      </w:r>
      <w:r w:rsidR="0063227B">
        <w:rPr>
          <w:bCs/>
          <w:sz w:val="28"/>
          <w:szCs w:val="28"/>
        </w:rPr>
        <w:t>khi đang</w:t>
      </w:r>
      <w:r>
        <w:rPr>
          <w:bCs/>
          <w:sz w:val="28"/>
          <w:szCs w:val="28"/>
        </w:rPr>
        <w:t xml:space="preserve"> tham gia giao thông.</w:t>
      </w:r>
    </w:p>
    <w:p w14:paraId="5F67429F" w14:textId="20BD008D" w:rsidR="007235C8" w:rsidRDefault="004129BA" w:rsidP="00EF4BB9">
      <w:pPr>
        <w:widowControl w:val="0"/>
        <w:spacing w:before="80" w:after="80" w:line="276" w:lineRule="auto"/>
        <w:ind w:firstLine="709"/>
        <w:jc w:val="both"/>
        <w:rPr>
          <w:bCs/>
          <w:sz w:val="28"/>
          <w:szCs w:val="28"/>
        </w:rPr>
      </w:pPr>
      <w:r w:rsidRPr="0069336B">
        <w:rPr>
          <w:b/>
          <w:bCs/>
          <w:sz w:val="28"/>
          <w:szCs w:val="28"/>
        </w:rPr>
        <w:t>2. Tỉnh Nghệ An:</w:t>
      </w:r>
      <w:r>
        <w:rPr>
          <w:bCs/>
          <w:sz w:val="28"/>
          <w:szCs w:val="28"/>
        </w:rPr>
        <w:t xml:space="preserve"> Mưa</w:t>
      </w:r>
      <w:r w:rsidR="007235C8">
        <w:rPr>
          <w:bCs/>
          <w:sz w:val="28"/>
          <w:szCs w:val="28"/>
        </w:rPr>
        <w:t xml:space="preserve"> lớn ngày 21/7 đã gây thiệt hại: 04 nhà; 39,97 ha hoa màu; 60 con gia súc, gia cầm; 2.184m</w:t>
      </w:r>
      <w:r w:rsidR="007235C8">
        <w:rPr>
          <w:bCs/>
          <w:sz w:val="28"/>
          <w:szCs w:val="28"/>
          <w:vertAlign w:val="superscript"/>
        </w:rPr>
        <w:t>2</w:t>
      </w:r>
      <w:r w:rsidR="007235C8">
        <w:rPr>
          <w:bCs/>
          <w:sz w:val="28"/>
          <w:szCs w:val="28"/>
        </w:rPr>
        <w:t xml:space="preserve"> ao cá; 05 công trình thuỷ lợi</w:t>
      </w:r>
      <w:r w:rsidR="00DC73ED">
        <w:rPr>
          <w:bCs/>
          <w:sz w:val="28"/>
          <w:szCs w:val="28"/>
        </w:rPr>
        <w:t>.</w:t>
      </w:r>
    </w:p>
    <w:p w14:paraId="0DCAD6F3" w14:textId="096D435F" w:rsidR="00DC73ED" w:rsidRDefault="00DC73ED" w:rsidP="00EF4BB9">
      <w:pPr>
        <w:widowControl w:val="0"/>
        <w:spacing w:before="80" w:after="80" w:line="276" w:lineRule="auto"/>
        <w:ind w:firstLine="709"/>
        <w:jc w:val="both"/>
        <w:rPr>
          <w:bCs/>
          <w:sz w:val="28"/>
          <w:szCs w:val="28"/>
        </w:rPr>
      </w:pPr>
      <w:r w:rsidRPr="00DC73ED">
        <w:rPr>
          <w:b/>
          <w:bCs/>
          <w:sz w:val="28"/>
          <w:szCs w:val="28"/>
        </w:rPr>
        <w:t xml:space="preserve">3. Tỉnh Đồng Tháp: </w:t>
      </w:r>
      <w:r w:rsidRPr="00DC73ED">
        <w:rPr>
          <w:bCs/>
          <w:sz w:val="28"/>
          <w:szCs w:val="28"/>
        </w:rPr>
        <w:t>Mưa kèm dông lốc ngày 22/7 đã làm 47 nhà bị hư hỏng, tốc mái.</w:t>
      </w:r>
    </w:p>
    <w:p w14:paraId="3FBE3B13" w14:textId="0E6FE1C9" w:rsidR="007726FB" w:rsidRPr="007726FB" w:rsidRDefault="007726FB" w:rsidP="00EF4BB9">
      <w:pPr>
        <w:widowControl w:val="0"/>
        <w:spacing w:before="80" w:after="80" w:line="276" w:lineRule="auto"/>
        <w:ind w:firstLine="709"/>
        <w:jc w:val="both"/>
        <w:rPr>
          <w:b/>
          <w:bCs/>
          <w:sz w:val="28"/>
          <w:szCs w:val="28"/>
        </w:rPr>
      </w:pPr>
      <w:r>
        <w:rPr>
          <w:b/>
          <w:bCs/>
          <w:sz w:val="28"/>
          <w:szCs w:val="28"/>
        </w:rPr>
        <w:t xml:space="preserve">4. Tỉnh Quảng Ninh: </w:t>
      </w:r>
      <w:r w:rsidRPr="007726FB">
        <w:rPr>
          <w:bCs/>
          <w:sz w:val="28"/>
          <w:szCs w:val="28"/>
        </w:rPr>
        <w:t>Gió bão làm</w:t>
      </w:r>
      <w:r>
        <w:rPr>
          <w:b/>
          <w:bCs/>
          <w:sz w:val="28"/>
          <w:szCs w:val="28"/>
        </w:rPr>
        <w:t xml:space="preserve"> </w:t>
      </w:r>
      <w:r>
        <w:rPr>
          <w:bCs/>
          <w:sz w:val="28"/>
          <w:szCs w:val="28"/>
        </w:rPr>
        <w:t xml:space="preserve">01 tàu xi măng </w:t>
      </w:r>
      <w:r w:rsidR="00407504">
        <w:rPr>
          <w:bCs/>
          <w:sz w:val="28"/>
          <w:szCs w:val="28"/>
        </w:rPr>
        <w:t>dưới 15m</w:t>
      </w:r>
      <w:r>
        <w:rPr>
          <w:bCs/>
          <w:sz w:val="28"/>
          <w:szCs w:val="28"/>
        </w:rPr>
        <w:t>,</w:t>
      </w:r>
      <w:r w:rsidRPr="007726FB">
        <w:rPr>
          <w:bCs/>
          <w:sz w:val="28"/>
          <w:szCs w:val="28"/>
        </w:rPr>
        <w:t xml:space="preserve"> 01 xuồng cao tốc nhỏ bị chìm tại nơi neo đậu</w:t>
      </w:r>
      <w:r>
        <w:rPr>
          <w:bCs/>
          <w:sz w:val="28"/>
          <w:szCs w:val="28"/>
        </w:rPr>
        <w:t xml:space="preserve"> trên đảo Cô Tô.</w:t>
      </w:r>
    </w:p>
    <w:p w14:paraId="166FFEEF" w14:textId="79059BC6" w:rsidR="001B18BA" w:rsidRPr="00DC6A7F" w:rsidRDefault="00A14E35" w:rsidP="00EF4BB9">
      <w:pPr>
        <w:widowControl w:val="0"/>
        <w:spacing w:before="80" w:after="80" w:line="276" w:lineRule="auto"/>
        <w:ind w:firstLine="709"/>
        <w:jc w:val="both"/>
        <w:rPr>
          <w:sz w:val="28"/>
          <w:szCs w:val="28"/>
        </w:rPr>
      </w:pPr>
      <w:r w:rsidRPr="00DC6A7F">
        <w:rPr>
          <w:b/>
          <w:bCs/>
          <w:sz w:val="28"/>
          <w:szCs w:val="28"/>
        </w:rPr>
        <w:t>V</w:t>
      </w:r>
      <w:r w:rsidR="00654F80" w:rsidRPr="00DC6A7F">
        <w:rPr>
          <w:b/>
          <w:bCs/>
          <w:sz w:val="28"/>
          <w:szCs w:val="28"/>
        </w:rPr>
        <w:t>I</w:t>
      </w:r>
      <w:r w:rsidR="006856A5" w:rsidRPr="00DC6A7F">
        <w:rPr>
          <w:b/>
          <w:bCs/>
          <w:sz w:val="28"/>
          <w:szCs w:val="28"/>
        </w:rPr>
        <w:t>I</w:t>
      </w:r>
      <w:r w:rsidR="001B18BA" w:rsidRPr="00DC6A7F">
        <w:rPr>
          <w:b/>
          <w:bCs/>
          <w:sz w:val="28"/>
          <w:szCs w:val="28"/>
        </w:rPr>
        <w:t xml:space="preserve">. </w:t>
      </w:r>
      <w:r w:rsidR="001B18BA" w:rsidRPr="00DC6A7F">
        <w:rPr>
          <w:b/>
          <w:sz w:val="28"/>
          <w:szCs w:val="28"/>
        </w:rPr>
        <w:t>CÔNG TÁC CHỈ ĐẠO ỨNG PHÓ</w:t>
      </w:r>
    </w:p>
    <w:p w14:paraId="0A9C8A9B" w14:textId="282FB3FB" w:rsidR="00234CA0" w:rsidRPr="00DC6A7F" w:rsidRDefault="00234CA0" w:rsidP="00EF4BB9">
      <w:pPr>
        <w:widowControl w:val="0"/>
        <w:spacing w:before="80" w:after="80" w:line="276" w:lineRule="auto"/>
        <w:ind w:firstLine="709"/>
        <w:jc w:val="both"/>
        <w:rPr>
          <w:b/>
          <w:bCs/>
          <w:sz w:val="28"/>
          <w:szCs w:val="28"/>
        </w:rPr>
      </w:pPr>
      <w:r w:rsidRPr="00DC6A7F">
        <w:rPr>
          <w:b/>
          <w:bCs/>
          <w:sz w:val="28"/>
          <w:szCs w:val="28"/>
        </w:rPr>
        <w:t>1. Trung ương</w:t>
      </w:r>
    </w:p>
    <w:p w14:paraId="3C61B05A" w14:textId="518DC450" w:rsidR="003D6D8F" w:rsidRPr="00DC6A7F" w:rsidRDefault="003D6D8F" w:rsidP="00EF4BB9">
      <w:pPr>
        <w:widowControl w:val="0"/>
        <w:spacing w:before="80" w:after="80" w:line="276" w:lineRule="auto"/>
        <w:ind w:firstLine="709"/>
        <w:jc w:val="both"/>
        <w:rPr>
          <w:bCs/>
          <w:sz w:val="28"/>
          <w:szCs w:val="28"/>
        </w:rPr>
      </w:pPr>
      <w:r w:rsidRPr="00DC6A7F">
        <w:rPr>
          <w:bCs/>
          <w:sz w:val="28"/>
          <w:szCs w:val="28"/>
        </w:rPr>
        <w:t xml:space="preserve">- Thủ tướng Chính phủ </w:t>
      </w:r>
      <w:r w:rsidR="00E345A2" w:rsidRPr="00DC6A7F">
        <w:rPr>
          <w:bCs/>
          <w:sz w:val="28"/>
          <w:szCs w:val="28"/>
        </w:rPr>
        <w:t xml:space="preserve">đã </w:t>
      </w:r>
      <w:r w:rsidRPr="00DC6A7F">
        <w:rPr>
          <w:bCs/>
          <w:sz w:val="28"/>
          <w:szCs w:val="28"/>
        </w:rPr>
        <w:t>ban hành Công điện số 70/CĐ</w:t>
      </w:r>
      <w:r w:rsidR="0059602B" w:rsidRPr="00DC6A7F">
        <w:rPr>
          <w:bCs/>
          <w:sz w:val="28"/>
          <w:szCs w:val="28"/>
        </w:rPr>
        <w:t>-</w:t>
      </w:r>
      <w:r w:rsidRPr="00DC6A7F">
        <w:rPr>
          <w:bCs/>
          <w:sz w:val="28"/>
          <w:szCs w:val="28"/>
        </w:rPr>
        <w:t xml:space="preserve">TTg ngày 21/7/2024 chỉ đạo </w:t>
      </w:r>
      <w:r w:rsidR="00E345A2" w:rsidRPr="00DC6A7F">
        <w:rPr>
          <w:bCs/>
          <w:sz w:val="28"/>
          <w:szCs w:val="28"/>
        </w:rPr>
        <w:t xml:space="preserve">tập trung </w:t>
      </w:r>
      <w:r w:rsidRPr="00DC6A7F">
        <w:rPr>
          <w:bCs/>
          <w:sz w:val="28"/>
          <w:szCs w:val="28"/>
        </w:rPr>
        <w:t>ứng phó bão số 2 và mưa lũ.</w:t>
      </w:r>
    </w:p>
    <w:p w14:paraId="7AA66DF8" w14:textId="647760D9" w:rsidR="00A2460C" w:rsidRDefault="006903D7" w:rsidP="00EF4BB9">
      <w:pPr>
        <w:widowControl w:val="0"/>
        <w:spacing w:before="80" w:after="80" w:line="276" w:lineRule="auto"/>
        <w:ind w:firstLine="709"/>
        <w:jc w:val="both"/>
        <w:rPr>
          <w:bCs/>
          <w:sz w:val="28"/>
          <w:szCs w:val="28"/>
        </w:rPr>
      </w:pPr>
      <w:r w:rsidRPr="009412E9">
        <w:rPr>
          <w:bCs/>
          <w:sz w:val="28"/>
          <w:szCs w:val="28"/>
        </w:rPr>
        <w:t>-</w:t>
      </w:r>
      <w:r w:rsidR="00A2460C" w:rsidRPr="009412E9">
        <w:rPr>
          <w:bCs/>
          <w:sz w:val="28"/>
          <w:szCs w:val="28"/>
        </w:rPr>
        <w:t xml:space="preserve"> </w:t>
      </w:r>
      <w:r w:rsidR="00FB1392" w:rsidRPr="009412E9">
        <w:rPr>
          <w:bCs/>
          <w:sz w:val="28"/>
          <w:szCs w:val="28"/>
        </w:rPr>
        <w:t>Bộ Nông nghiệp và Phát triển nông thôn</w:t>
      </w:r>
      <w:r w:rsidR="00A2460C" w:rsidRPr="009412E9">
        <w:rPr>
          <w:bCs/>
          <w:sz w:val="28"/>
          <w:szCs w:val="28"/>
        </w:rPr>
        <w:t xml:space="preserve"> đã </w:t>
      </w:r>
      <w:r w:rsidR="00AB3665" w:rsidRPr="009412E9">
        <w:rPr>
          <w:bCs/>
          <w:sz w:val="28"/>
          <w:szCs w:val="28"/>
        </w:rPr>
        <w:t>ban hành</w:t>
      </w:r>
      <w:r w:rsidR="00A2460C" w:rsidRPr="009412E9">
        <w:rPr>
          <w:bCs/>
          <w:sz w:val="28"/>
          <w:szCs w:val="28"/>
        </w:rPr>
        <w:t xml:space="preserve"> Công điện số </w:t>
      </w:r>
      <w:r w:rsidR="006675EF" w:rsidRPr="009412E9">
        <w:rPr>
          <w:bCs/>
          <w:sz w:val="28"/>
          <w:szCs w:val="28"/>
        </w:rPr>
        <w:t>517</w:t>
      </w:r>
      <w:r w:rsidR="00CE1A9C" w:rsidRPr="009412E9">
        <w:rPr>
          <w:bCs/>
          <w:sz w:val="28"/>
          <w:szCs w:val="28"/>
        </w:rPr>
        <w:t>5</w:t>
      </w:r>
      <w:r w:rsidR="00A2460C" w:rsidRPr="009412E9">
        <w:rPr>
          <w:bCs/>
          <w:sz w:val="28"/>
          <w:szCs w:val="28"/>
        </w:rPr>
        <w:t>/CĐ-BNN-ĐĐ</w:t>
      </w:r>
      <w:r w:rsidR="00534BDE" w:rsidRPr="009412E9">
        <w:rPr>
          <w:bCs/>
          <w:sz w:val="28"/>
          <w:szCs w:val="28"/>
        </w:rPr>
        <w:t xml:space="preserve"> n</w:t>
      </w:r>
      <w:r w:rsidR="00190839" w:rsidRPr="009412E9">
        <w:rPr>
          <w:bCs/>
          <w:sz w:val="28"/>
          <w:szCs w:val="28"/>
        </w:rPr>
        <w:t>gày 19/7/2024</w:t>
      </w:r>
      <w:r w:rsidR="00534BDE" w:rsidRPr="009412E9">
        <w:rPr>
          <w:bCs/>
          <w:sz w:val="28"/>
          <w:szCs w:val="28"/>
        </w:rPr>
        <w:t xml:space="preserve"> </w:t>
      </w:r>
      <w:r w:rsidR="00A00505" w:rsidRPr="009412E9">
        <w:rPr>
          <w:bCs/>
          <w:sz w:val="28"/>
          <w:szCs w:val="28"/>
        </w:rPr>
        <w:t>gửi các tỉnh, thành phố ven biển từ Quảng Ninh đến Bình Thuận</w:t>
      </w:r>
      <w:r w:rsidR="003820C3" w:rsidRPr="009412E9">
        <w:rPr>
          <w:bCs/>
          <w:sz w:val="28"/>
          <w:szCs w:val="28"/>
        </w:rPr>
        <w:t xml:space="preserve"> </w:t>
      </w:r>
      <w:r w:rsidR="00A2460C" w:rsidRPr="009412E9">
        <w:rPr>
          <w:bCs/>
          <w:sz w:val="28"/>
          <w:szCs w:val="28"/>
        </w:rPr>
        <w:t>về việc ứng phó với áp thấp nhiệt đới</w:t>
      </w:r>
      <w:r w:rsidR="006675EF" w:rsidRPr="009412E9">
        <w:rPr>
          <w:bCs/>
          <w:sz w:val="28"/>
          <w:szCs w:val="28"/>
        </w:rPr>
        <w:t>.</w:t>
      </w:r>
    </w:p>
    <w:p w14:paraId="52CB5B11" w14:textId="2D1C2806" w:rsidR="00141E3B" w:rsidRPr="009412E9" w:rsidRDefault="00141E3B" w:rsidP="00EF4BB9">
      <w:pPr>
        <w:widowControl w:val="0"/>
        <w:spacing w:before="80" w:after="80" w:line="276" w:lineRule="auto"/>
        <w:ind w:firstLine="709"/>
        <w:jc w:val="both"/>
        <w:rPr>
          <w:bCs/>
          <w:sz w:val="28"/>
          <w:szCs w:val="28"/>
        </w:rPr>
      </w:pPr>
      <w:r>
        <w:rPr>
          <w:bCs/>
          <w:sz w:val="28"/>
          <w:szCs w:val="28"/>
        </w:rPr>
        <w:t xml:space="preserve">- </w:t>
      </w:r>
      <w:r w:rsidRPr="00141E3B">
        <w:rPr>
          <w:bCs/>
          <w:sz w:val="28"/>
          <w:szCs w:val="28"/>
        </w:rPr>
        <w:t xml:space="preserve">Ngày 23/7, </w:t>
      </w:r>
      <w:r>
        <w:rPr>
          <w:bCs/>
          <w:sz w:val="28"/>
          <w:szCs w:val="28"/>
        </w:rPr>
        <w:t xml:space="preserve">đoàn công tác của Bộ trưởng Bộ Nông nghiệp và </w:t>
      </w:r>
      <w:r w:rsidRPr="00141E3B">
        <w:rPr>
          <w:bCs/>
          <w:sz w:val="28"/>
          <w:szCs w:val="28"/>
        </w:rPr>
        <w:t>PTNT đi kiểm tra công tác ứng phó với bão tại tỉnh Quảng Ninh; ngày 22/7, Bộ Nông nghiệp và PTNT đã cử đoàn công tác phối hợp chỉ đạo ứng phó với bão tại TP Móng Cái, tỉnh Quảng Ninh.</w:t>
      </w:r>
    </w:p>
    <w:p w14:paraId="3EE94333" w14:textId="51B771F4" w:rsidR="007C22FB" w:rsidRPr="00DC6A7F" w:rsidRDefault="00E469D9" w:rsidP="00EF4BB9">
      <w:pPr>
        <w:widowControl w:val="0"/>
        <w:spacing w:before="80" w:after="80" w:line="276" w:lineRule="auto"/>
        <w:ind w:firstLine="709"/>
        <w:jc w:val="both"/>
        <w:rPr>
          <w:bCs/>
          <w:color w:val="000000" w:themeColor="text1"/>
          <w:sz w:val="28"/>
          <w:szCs w:val="28"/>
        </w:rPr>
      </w:pPr>
      <w:r w:rsidRPr="00DC6A7F">
        <w:rPr>
          <w:bCs/>
          <w:color w:val="000000" w:themeColor="text1"/>
          <w:sz w:val="28"/>
          <w:szCs w:val="28"/>
        </w:rPr>
        <w:t xml:space="preserve">- </w:t>
      </w:r>
      <w:r w:rsidR="003D6D8F" w:rsidRPr="00DC6A7F">
        <w:rPr>
          <w:bCs/>
          <w:color w:val="000000" w:themeColor="text1"/>
          <w:sz w:val="28"/>
          <w:szCs w:val="28"/>
        </w:rPr>
        <w:t>C</w:t>
      </w:r>
      <w:r w:rsidR="0072510C" w:rsidRPr="00DC6A7F">
        <w:rPr>
          <w:bCs/>
          <w:color w:val="000000" w:themeColor="text1"/>
          <w:sz w:val="28"/>
          <w:szCs w:val="28"/>
        </w:rPr>
        <w:t xml:space="preserve">ác </w:t>
      </w:r>
      <w:r w:rsidRPr="00DC6A7F">
        <w:rPr>
          <w:bCs/>
          <w:color w:val="000000" w:themeColor="text1"/>
          <w:sz w:val="28"/>
          <w:szCs w:val="28"/>
        </w:rPr>
        <w:t>Bộ</w:t>
      </w:r>
      <w:r w:rsidR="007C22FB" w:rsidRPr="00DC6A7F">
        <w:rPr>
          <w:bCs/>
          <w:color w:val="000000" w:themeColor="text1"/>
          <w:sz w:val="28"/>
          <w:szCs w:val="28"/>
        </w:rPr>
        <w:t>, ngành</w:t>
      </w:r>
      <w:r w:rsidR="007C22FB" w:rsidRPr="00DC6A7F">
        <w:rPr>
          <w:rStyle w:val="FootnoteReference"/>
          <w:bCs/>
          <w:color w:val="000000" w:themeColor="text1"/>
          <w:sz w:val="28"/>
          <w:szCs w:val="28"/>
        </w:rPr>
        <w:footnoteReference w:id="3"/>
      </w:r>
      <w:r w:rsidR="007C22FB" w:rsidRPr="00DC6A7F">
        <w:rPr>
          <w:bCs/>
          <w:color w:val="000000" w:themeColor="text1"/>
          <w:sz w:val="28"/>
          <w:szCs w:val="28"/>
        </w:rPr>
        <w:t xml:space="preserve"> đã có</w:t>
      </w:r>
      <w:r w:rsidR="003D6D8F" w:rsidRPr="00DC6A7F">
        <w:rPr>
          <w:bCs/>
          <w:color w:val="000000" w:themeColor="text1"/>
          <w:sz w:val="28"/>
          <w:szCs w:val="28"/>
        </w:rPr>
        <w:t xml:space="preserve"> </w:t>
      </w:r>
      <w:r w:rsidR="00D11164" w:rsidRPr="00DC6A7F">
        <w:rPr>
          <w:bCs/>
          <w:color w:val="000000" w:themeColor="text1"/>
          <w:sz w:val="28"/>
          <w:szCs w:val="28"/>
        </w:rPr>
        <w:t>C</w:t>
      </w:r>
      <w:r w:rsidR="003D6D8F" w:rsidRPr="00DC6A7F">
        <w:rPr>
          <w:bCs/>
          <w:color w:val="000000" w:themeColor="text1"/>
          <w:sz w:val="28"/>
          <w:szCs w:val="28"/>
        </w:rPr>
        <w:t xml:space="preserve">ông hàm, </w:t>
      </w:r>
      <w:r w:rsidR="00D11164" w:rsidRPr="00DC6A7F">
        <w:rPr>
          <w:bCs/>
          <w:color w:val="000000" w:themeColor="text1"/>
          <w:sz w:val="28"/>
          <w:szCs w:val="28"/>
        </w:rPr>
        <w:t>C</w:t>
      </w:r>
      <w:r w:rsidR="007C22FB" w:rsidRPr="00DC6A7F">
        <w:rPr>
          <w:bCs/>
          <w:color w:val="000000" w:themeColor="text1"/>
          <w:sz w:val="28"/>
          <w:szCs w:val="28"/>
        </w:rPr>
        <w:t xml:space="preserve">ông điện chỉ đạo các đơn vị trực thuộc chủ động ứng phó với </w:t>
      </w:r>
      <w:r w:rsidR="003D6D8F" w:rsidRPr="00DC6A7F">
        <w:rPr>
          <w:bCs/>
          <w:color w:val="000000" w:themeColor="text1"/>
          <w:sz w:val="28"/>
          <w:szCs w:val="28"/>
        </w:rPr>
        <w:t>bão</w:t>
      </w:r>
      <w:r w:rsidR="00266864" w:rsidRPr="00DC6A7F">
        <w:rPr>
          <w:bCs/>
          <w:color w:val="000000" w:themeColor="text1"/>
          <w:sz w:val="28"/>
          <w:szCs w:val="28"/>
        </w:rPr>
        <w:t xml:space="preserve">, </w:t>
      </w:r>
      <w:r w:rsidR="00D37CC9" w:rsidRPr="00DC6A7F">
        <w:rPr>
          <w:bCs/>
          <w:sz w:val="28"/>
          <w:szCs w:val="28"/>
        </w:rPr>
        <w:t>áp thấp nhiệt đới</w:t>
      </w:r>
      <w:r w:rsidR="007C22FB" w:rsidRPr="00DC6A7F">
        <w:rPr>
          <w:bCs/>
          <w:color w:val="000000" w:themeColor="text1"/>
          <w:sz w:val="28"/>
          <w:szCs w:val="28"/>
        </w:rPr>
        <w:t>.</w:t>
      </w:r>
    </w:p>
    <w:p w14:paraId="1498382A" w14:textId="559E7F20" w:rsidR="00E469D9" w:rsidRDefault="00B102AE" w:rsidP="00EF4BB9">
      <w:pPr>
        <w:widowControl w:val="0"/>
        <w:spacing w:before="80" w:after="80" w:line="276" w:lineRule="auto"/>
        <w:ind w:firstLine="709"/>
        <w:jc w:val="both"/>
        <w:rPr>
          <w:bCs/>
          <w:color w:val="000000" w:themeColor="text1"/>
          <w:sz w:val="28"/>
          <w:szCs w:val="28"/>
        </w:rPr>
      </w:pPr>
      <w:r w:rsidRPr="00DC6A7F">
        <w:rPr>
          <w:bCs/>
          <w:color w:val="000000" w:themeColor="text1"/>
          <w:sz w:val="28"/>
          <w:szCs w:val="28"/>
        </w:rPr>
        <w:t>- Cục Quản lý đê điều và Phòng, chống thiên tai đã ban hành 0</w:t>
      </w:r>
      <w:r w:rsidR="002D6828">
        <w:rPr>
          <w:bCs/>
          <w:color w:val="000000" w:themeColor="text1"/>
          <w:sz w:val="28"/>
          <w:szCs w:val="28"/>
        </w:rPr>
        <w:t>4</w:t>
      </w:r>
      <w:r w:rsidRPr="00DC6A7F">
        <w:rPr>
          <w:bCs/>
          <w:color w:val="000000" w:themeColor="text1"/>
          <w:sz w:val="28"/>
          <w:szCs w:val="28"/>
        </w:rPr>
        <w:t xml:space="preserve"> công văn về việc đảm bảo an toàn cho ngư dân, tàu cá</w:t>
      </w:r>
      <w:r w:rsidR="002D6828">
        <w:rPr>
          <w:bCs/>
          <w:color w:val="000000" w:themeColor="text1"/>
          <w:sz w:val="28"/>
          <w:szCs w:val="28"/>
        </w:rPr>
        <w:t>,</w:t>
      </w:r>
      <w:r w:rsidRPr="00DC6A7F">
        <w:rPr>
          <w:bCs/>
          <w:color w:val="000000" w:themeColor="text1"/>
          <w:sz w:val="28"/>
          <w:szCs w:val="28"/>
        </w:rPr>
        <w:t xml:space="preserve"> ứng phó mưa lớn </w:t>
      </w:r>
      <w:r w:rsidR="002D6828">
        <w:rPr>
          <w:bCs/>
          <w:color w:val="000000" w:themeColor="text1"/>
          <w:sz w:val="28"/>
          <w:szCs w:val="28"/>
        </w:rPr>
        <w:t xml:space="preserve">và đảm bảo an toàn đê điều </w:t>
      </w:r>
      <w:r w:rsidR="002D6828" w:rsidRPr="00DC6A7F">
        <w:rPr>
          <w:bCs/>
          <w:color w:val="000000" w:themeColor="text1"/>
          <w:sz w:val="28"/>
          <w:szCs w:val="28"/>
        </w:rPr>
        <w:t xml:space="preserve">khu vực Bắc Bộ và Bắc Trung Bộ </w:t>
      </w:r>
      <w:r w:rsidRPr="00DC6A7F">
        <w:rPr>
          <w:bCs/>
          <w:color w:val="000000" w:themeColor="text1"/>
          <w:sz w:val="28"/>
          <w:szCs w:val="28"/>
        </w:rPr>
        <w:t>(công văn số 700/</w:t>
      </w:r>
      <w:r w:rsidR="00A25EEB" w:rsidRPr="00DC6A7F">
        <w:rPr>
          <w:bCs/>
          <w:color w:val="000000" w:themeColor="text1"/>
          <w:sz w:val="28"/>
          <w:szCs w:val="28"/>
        </w:rPr>
        <w:t xml:space="preserve">ĐĐ-ƯPKP ngày </w:t>
      </w:r>
      <w:r w:rsidR="002D6828">
        <w:rPr>
          <w:bCs/>
          <w:color w:val="000000" w:themeColor="text1"/>
          <w:sz w:val="28"/>
          <w:szCs w:val="28"/>
        </w:rPr>
        <w:t>19/7/2024,</w:t>
      </w:r>
      <w:r w:rsidR="00A25EEB" w:rsidRPr="00DC6A7F">
        <w:rPr>
          <w:bCs/>
          <w:color w:val="000000" w:themeColor="text1"/>
          <w:sz w:val="28"/>
          <w:szCs w:val="28"/>
        </w:rPr>
        <w:t xml:space="preserve"> số 702</w:t>
      </w:r>
      <w:r w:rsidRPr="00DC6A7F">
        <w:rPr>
          <w:bCs/>
          <w:color w:val="000000" w:themeColor="text1"/>
          <w:sz w:val="28"/>
          <w:szCs w:val="28"/>
        </w:rPr>
        <w:t>/ĐĐ-ƯPKP ngày 20/7/2024</w:t>
      </w:r>
      <w:r w:rsidR="002D6828">
        <w:rPr>
          <w:bCs/>
          <w:color w:val="000000" w:themeColor="text1"/>
          <w:sz w:val="28"/>
          <w:szCs w:val="28"/>
        </w:rPr>
        <w:t>,</w:t>
      </w:r>
      <w:r w:rsidR="00830FAA" w:rsidRPr="00DC6A7F">
        <w:rPr>
          <w:bCs/>
          <w:color w:val="000000" w:themeColor="text1"/>
          <w:sz w:val="28"/>
          <w:szCs w:val="28"/>
        </w:rPr>
        <w:t xml:space="preserve"> </w:t>
      </w:r>
      <w:r w:rsidR="00E469D9" w:rsidRPr="00DC6A7F">
        <w:rPr>
          <w:bCs/>
          <w:color w:val="000000" w:themeColor="text1"/>
          <w:sz w:val="28"/>
          <w:szCs w:val="28"/>
        </w:rPr>
        <w:t xml:space="preserve">số </w:t>
      </w:r>
      <w:r w:rsidR="00A25EEB" w:rsidRPr="00DC6A7F">
        <w:rPr>
          <w:bCs/>
          <w:color w:val="000000" w:themeColor="text1"/>
          <w:sz w:val="28"/>
          <w:szCs w:val="28"/>
        </w:rPr>
        <w:t>703/ĐĐ-</w:t>
      </w:r>
      <w:r w:rsidR="00AD7A23" w:rsidRPr="00DC6A7F">
        <w:rPr>
          <w:bCs/>
          <w:color w:val="000000" w:themeColor="text1"/>
          <w:sz w:val="28"/>
          <w:szCs w:val="28"/>
        </w:rPr>
        <w:t>QLĐĐ</w:t>
      </w:r>
      <w:r w:rsidR="00A25EEB" w:rsidRPr="00DC6A7F">
        <w:rPr>
          <w:bCs/>
          <w:color w:val="000000" w:themeColor="text1"/>
          <w:sz w:val="28"/>
          <w:szCs w:val="28"/>
        </w:rPr>
        <w:t xml:space="preserve"> ngày 21/7/2024 và số </w:t>
      </w:r>
      <w:r w:rsidR="00E469D9" w:rsidRPr="00DC6A7F">
        <w:rPr>
          <w:bCs/>
          <w:color w:val="000000" w:themeColor="text1"/>
          <w:sz w:val="28"/>
          <w:szCs w:val="28"/>
        </w:rPr>
        <w:t xml:space="preserve">697/ĐĐ-QLĐĐ </w:t>
      </w:r>
      <w:r w:rsidR="00A25EEB" w:rsidRPr="00DC6A7F">
        <w:rPr>
          <w:bCs/>
          <w:color w:val="000000" w:themeColor="text1"/>
          <w:sz w:val="28"/>
          <w:szCs w:val="28"/>
        </w:rPr>
        <w:t>ngày 18/7/2024</w:t>
      </w:r>
      <w:r w:rsidR="003C60B4" w:rsidRPr="00DC6A7F">
        <w:rPr>
          <w:bCs/>
          <w:color w:val="000000" w:themeColor="text1"/>
          <w:sz w:val="28"/>
          <w:szCs w:val="28"/>
        </w:rPr>
        <w:t>)</w:t>
      </w:r>
      <w:r w:rsidR="00620AA0" w:rsidRPr="00DC6A7F">
        <w:rPr>
          <w:bCs/>
          <w:color w:val="000000" w:themeColor="text1"/>
          <w:sz w:val="28"/>
          <w:szCs w:val="28"/>
        </w:rPr>
        <w:t>.</w:t>
      </w:r>
    </w:p>
    <w:p w14:paraId="3C7FBF06" w14:textId="444D4811" w:rsidR="003F060A" w:rsidRPr="00DC6A7F" w:rsidRDefault="003F060A" w:rsidP="00EF4BB9">
      <w:pPr>
        <w:widowControl w:val="0"/>
        <w:spacing w:before="80" w:after="80" w:line="276" w:lineRule="auto"/>
        <w:ind w:firstLine="709"/>
        <w:jc w:val="both"/>
        <w:rPr>
          <w:bCs/>
          <w:color w:val="000000" w:themeColor="text1"/>
          <w:sz w:val="28"/>
          <w:szCs w:val="28"/>
          <w:highlight w:val="yellow"/>
        </w:rPr>
      </w:pPr>
      <w:r>
        <w:rPr>
          <w:bCs/>
          <w:color w:val="000000" w:themeColor="text1"/>
          <w:sz w:val="28"/>
          <w:szCs w:val="28"/>
        </w:rPr>
        <w:t xml:space="preserve">-  </w:t>
      </w:r>
      <w:r w:rsidRPr="003F060A">
        <w:rPr>
          <w:bCs/>
          <w:color w:val="000000" w:themeColor="text1"/>
          <w:sz w:val="28"/>
          <w:szCs w:val="28"/>
        </w:rPr>
        <w:t>Phối hợp với Bộ phận hỗ trợ Zalo gửi tin nhắn khẩn cấp cảnh báo và hướng dẫn ứng phó với bão số 02 đến hơn 10,7 triệu người dân trong phạm vi 16 tỉnh: Quảng Ninh, Hải Phòng, Thái Bình, Nam Định, Ninh Bình, Thanh Hóa, Lạng Sơn, Hà Giang, Tuyên Quang, Lào Cai, Yên Bái, Phú Thọ, Hòa Bình, Cao Bằng, Bắc Kạn, Thái Nguyên.</w:t>
      </w:r>
    </w:p>
    <w:p w14:paraId="562CEE7C" w14:textId="7CFA5C69" w:rsidR="00234CA0" w:rsidRPr="00DC6A7F" w:rsidRDefault="00234CA0" w:rsidP="00EF4BB9">
      <w:pPr>
        <w:widowControl w:val="0"/>
        <w:spacing w:before="80" w:after="80" w:line="276" w:lineRule="auto"/>
        <w:ind w:firstLine="709"/>
        <w:jc w:val="both"/>
        <w:rPr>
          <w:b/>
          <w:bCs/>
          <w:color w:val="000000" w:themeColor="text1"/>
          <w:sz w:val="28"/>
          <w:szCs w:val="28"/>
        </w:rPr>
      </w:pPr>
      <w:r w:rsidRPr="00DC6A7F">
        <w:rPr>
          <w:b/>
          <w:bCs/>
          <w:color w:val="000000" w:themeColor="text1"/>
          <w:sz w:val="28"/>
          <w:szCs w:val="28"/>
        </w:rPr>
        <w:t>2. Địa phương</w:t>
      </w:r>
    </w:p>
    <w:p w14:paraId="6C9E8ABD" w14:textId="0AE1BB26" w:rsidR="00CD06C9" w:rsidRDefault="00B1003F" w:rsidP="00EF4BB9">
      <w:pPr>
        <w:widowControl w:val="0"/>
        <w:spacing w:before="80" w:after="80" w:line="276" w:lineRule="auto"/>
        <w:ind w:firstLine="709"/>
        <w:jc w:val="both"/>
        <w:rPr>
          <w:bCs/>
          <w:sz w:val="28"/>
          <w:szCs w:val="28"/>
        </w:rPr>
      </w:pPr>
      <w:r>
        <w:rPr>
          <w:bCs/>
          <w:sz w:val="28"/>
          <w:szCs w:val="28"/>
        </w:rPr>
        <w:t xml:space="preserve">- </w:t>
      </w:r>
      <w:r w:rsidR="00CD06C9" w:rsidRPr="00DC6A7F">
        <w:rPr>
          <w:bCs/>
          <w:sz w:val="28"/>
          <w:szCs w:val="28"/>
        </w:rPr>
        <w:t xml:space="preserve">Các địa phương tổ chức trực ban, theo dõi thời tiết, thông tin dự báo, cảnh báo, chỉ đạo ứng phó với </w:t>
      </w:r>
      <w:r w:rsidR="00B102AE" w:rsidRPr="00DC6A7F">
        <w:rPr>
          <w:bCs/>
          <w:sz w:val="28"/>
          <w:szCs w:val="28"/>
        </w:rPr>
        <w:t>bão</w:t>
      </w:r>
      <w:r w:rsidR="00CD06C9" w:rsidRPr="00DC6A7F">
        <w:rPr>
          <w:rStyle w:val="FootnoteReference"/>
          <w:bCs/>
          <w:sz w:val="28"/>
          <w:szCs w:val="28"/>
        </w:rPr>
        <w:footnoteReference w:id="4"/>
      </w:r>
      <w:r w:rsidR="00CD06C9" w:rsidRPr="00DC6A7F">
        <w:rPr>
          <w:bCs/>
          <w:sz w:val="28"/>
          <w:szCs w:val="28"/>
        </w:rPr>
        <w:t xml:space="preserve">; triển khai các </w:t>
      </w:r>
      <w:r w:rsidR="00CD06C9" w:rsidRPr="00DC6A7F">
        <w:rPr>
          <w:bCs/>
          <w:color w:val="000000" w:themeColor="text1"/>
          <w:sz w:val="28"/>
          <w:szCs w:val="28"/>
        </w:rPr>
        <w:t xml:space="preserve">biện pháp đảm bảo an toàn hạ du khi xả lũ thủy điện; tăng cường công tác </w:t>
      </w:r>
      <w:r w:rsidR="00CD06C9" w:rsidRPr="00DC6A7F">
        <w:rPr>
          <w:bCs/>
          <w:sz w:val="28"/>
          <w:szCs w:val="28"/>
        </w:rPr>
        <w:t>tuần tra canh gác, đảm bảo an toàn đê điều.</w:t>
      </w:r>
    </w:p>
    <w:p w14:paraId="4CE41AF6" w14:textId="77777777" w:rsidR="00330DAD" w:rsidRPr="00330DAD" w:rsidRDefault="00330DAD" w:rsidP="00EF4BB9">
      <w:pPr>
        <w:widowControl w:val="0"/>
        <w:spacing w:before="80" w:after="80" w:line="276" w:lineRule="auto"/>
        <w:ind w:firstLine="709"/>
        <w:jc w:val="both"/>
        <w:rPr>
          <w:bCs/>
          <w:sz w:val="28"/>
          <w:szCs w:val="28"/>
        </w:rPr>
      </w:pPr>
      <w:r w:rsidRPr="00330DAD">
        <w:rPr>
          <w:bCs/>
          <w:sz w:val="28"/>
          <w:szCs w:val="28"/>
        </w:rPr>
        <w:t>- Các tỉnh, thành phố từ Quảng Ninh - Ninh Bình cấm biển, tạm dừng cấp phép cho tàu thuyền ra khơi.</w:t>
      </w:r>
    </w:p>
    <w:p w14:paraId="65EB26BB" w14:textId="1DE2ABA0" w:rsidR="00330DAD" w:rsidRPr="00330DAD" w:rsidRDefault="00330DAD" w:rsidP="00EF4BB9">
      <w:pPr>
        <w:widowControl w:val="0"/>
        <w:spacing w:before="80" w:after="80" w:line="264" w:lineRule="auto"/>
        <w:ind w:firstLine="709"/>
        <w:jc w:val="both"/>
        <w:rPr>
          <w:bCs/>
          <w:sz w:val="28"/>
          <w:szCs w:val="28"/>
        </w:rPr>
      </w:pPr>
      <w:r w:rsidRPr="00330DAD">
        <w:rPr>
          <w:bCs/>
          <w:sz w:val="28"/>
          <w:szCs w:val="28"/>
        </w:rPr>
        <w:t xml:space="preserve">- Tỉnh Quảng Ninh chỉ đạo gia cố lồng bè nuôi trồng thuỷ sản, chủ động đưa người tại các khu sản xuất trên biển lên bờ trước 16h00 ngày 22/7/2024; </w:t>
      </w:r>
      <w:r>
        <w:rPr>
          <w:bCs/>
          <w:sz w:val="28"/>
          <w:szCs w:val="28"/>
        </w:rPr>
        <w:t>đảm bảo an toàn cho khách du lịch trên các đảo;</w:t>
      </w:r>
      <w:r w:rsidRPr="00330DAD">
        <w:rPr>
          <w:bCs/>
          <w:sz w:val="28"/>
          <w:szCs w:val="28"/>
        </w:rPr>
        <w:t xml:space="preserve"> rà soát phương án đảm bảo an toàn với hầm lò, bãi thải, khu vực nguy cơ ngập lụt, sạt lở</w:t>
      </w:r>
      <w:r>
        <w:rPr>
          <w:bCs/>
          <w:sz w:val="28"/>
          <w:szCs w:val="28"/>
        </w:rPr>
        <w:t>; thành lập các</w:t>
      </w:r>
      <w:r w:rsidRPr="00330DAD">
        <w:rPr>
          <w:bCs/>
          <w:sz w:val="28"/>
          <w:szCs w:val="28"/>
        </w:rPr>
        <w:t xml:space="preserve"> đoàn công tác do lãnh đạo UBND tỉnh chỉ đạo ứng phó bão, mưa lũ tại các địa phương.</w:t>
      </w:r>
    </w:p>
    <w:p w14:paraId="0939CC32" w14:textId="7A681B0B" w:rsidR="00330DAD" w:rsidRPr="00330DAD" w:rsidRDefault="00330DAD" w:rsidP="00EF4BB9">
      <w:pPr>
        <w:widowControl w:val="0"/>
        <w:spacing w:before="80" w:after="80" w:line="264" w:lineRule="auto"/>
        <w:ind w:firstLine="709"/>
        <w:jc w:val="both"/>
        <w:rPr>
          <w:bCs/>
          <w:sz w:val="28"/>
          <w:szCs w:val="28"/>
        </w:rPr>
      </w:pPr>
      <w:r w:rsidRPr="00330DAD">
        <w:rPr>
          <w:bCs/>
          <w:sz w:val="28"/>
          <w:szCs w:val="28"/>
        </w:rPr>
        <w:t>- TP Hải Phòng dừng các hoạt động giao thông vận tải đường thuỷ nội địa, phà sông, phà biển, tuyến cáp treo Cát Hải - Phù Long</w:t>
      </w:r>
      <w:r w:rsidR="00DE5AD9">
        <w:rPr>
          <w:bCs/>
          <w:sz w:val="28"/>
          <w:szCs w:val="28"/>
        </w:rPr>
        <w:t xml:space="preserve">, </w:t>
      </w:r>
      <w:r w:rsidRPr="00330DAD">
        <w:rPr>
          <w:bCs/>
          <w:sz w:val="28"/>
          <w:szCs w:val="28"/>
        </w:rPr>
        <w:t>hoạt động du lịch, vui chơi giải trí tại các khu vực biển, đảo từ 12h00 ngày 22/7/2024.</w:t>
      </w:r>
    </w:p>
    <w:p w14:paraId="1A3F4166" w14:textId="1305D258" w:rsidR="001B18BA" w:rsidRPr="00DC6A7F" w:rsidRDefault="00321A29" w:rsidP="00EF4BB9">
      <w:pPr>
        <w:widowControl w:val="0"/>
        <w:spacing w:before="80" w:after="80" w:line="264" w:lineRule="auto"/>
        <w:ind w:firstLine="709"/>
        <w:jc w:val="both"/>
        <w:rPr>
          <w:b/>
          <w:bCs/>
          <w:sz w:val="28"/>
          <w:szCs w:val="28"/>
          <w:highlight w:val="yellow"/>
        </w:rPr>
      </w:pPr>
      <w:r w:rsidRPr="00DC6A7F">
        <w:rPr>
          <w:b/>
          <w:bCs/>
          <w:sz w:val="28"/>
          <w:szCs w:val="28"/>
        </w:rPr>
        <w:t>V</w:t>
      </w:r>
      <w:r w:rsidR="00654F80" w:rsidRPr="00DC6A7F">
        <w:rPr>
          <w:b/>
          <w:bCs/>
          <w:sz w:val="28"/>
          <w:szCs w:val="28"/>
        </w:rPr>
        <w:t>I</w:t>
      </w:r>
      <w:r w:rsidR="005715B5" w:rsidRPr="00DC6A7F">
        <w:rPr>
          <w:b/>
          <w:bCs/>
          <w:sz w:val="28"/>
          <w:szCs w:val="28"/>
        </w:rPr>
        <w:t>I</w:t>
      </w:r>
      <w:r w:rsidR="006856A5" w:rsidRPr="00DC6A7F">
        <w:rPr>
          <w:b/>
          <w:bCs/>
          <w:sz w:val="28"/>
          <w:szCs w:val="28"/>
        </w:rPr>
        <w:t>I</w:t>
      </w:r>
      <w:r w:rsidR="001B18BA" w:rsidRPr="00DC6A7F">
        <w:rPr>
          <w:b/>
          <w:bCs/>
          <w:sz w:val="28"/>
          <w:szCs w:val="28"/>
        </w:rPr>
        <w:t>. CÔNG VIỆC CẦN TRIỂN KHAI TIẾP THEO</w:t>
      </w:r>
    </w:p>
    <w:p w14:paraId="030B7572" w14:textId="7DBA16FE" w:rsidR="00141E3B" w:rsidRDefault="00141E3B" w:rsidP="00EF4BB9">
      <w:pPr>
        <w:widowControl w:val="0"/>
        <w:spacing w:before="80" w:after="80" w:line="264" w:lineRule="auto"/>
        <w:ind w:firstLine="709"/>
        <w:jc w:val="both"/>
        <w:rPr>
          <w:bCs/>
          <w:sz w:val="28"/>
          <w:szCs w:val="28"/>
        </w:rPr>
      </w:pPr>
      <w:r>
        <w:rPr>
          <w:bCs/>
          <w:sz w:val="28"/>
          <w:szCs w:val="28"/>
        </w:rPr>
        <w:t xml:space="preserve">Thực hiện nghiêm Công điện số </w:t>
      </w:r>
      <w:r w:rsidRPr="00DC6A7F">
        <w:rPr>
          <w:bCs/>
          <w:sz w:val="28"/>
          <w:szCs w:val="28"/>
        </w:rPr>
        <w:t xml:space="preserve">70/CĐ-TTg ngày 21/7/2024 Thủ tướng Chính phủ </w:t>
      </w:r>
      <w:r>
        <w:rPr>
          <w:bCs/>
          <w:sz w:val="28"/>
          <w:szCs w:val="28"/>
        </w:rPr>
        <w:t>và các công điện, văn bản của Bộ Nông nghiệp và PTNT trong đó tập trung vào các nội dun</w:t>
      </w:r>
      <w:r w:rsidR="007A3B10">
        <w:rPr>
          <w:bCs/>
          <w:sz w:val="28"/>
          <w:szCs w:val="28"/>
        </w:rPr>
        <w:t>g</w:t>
      </w:r>
      <w:r>
        <w:rPr>
          <w:bCs/>
          <w:sz w:val="28"/>
          <w:szCs w:val="28"/>
        </w:rPr>
        <w:t xml:space="preserve"> sau</w:t>
      </w:r>
      <w:r w:rsidR="003232D5">
        <w:rPr>
          <w:bCs/>
          <w:sz w:val="28"/>
          <w:szCs w:val="28"/>
        </w:rPr>
        <w:t>:</w:t>
      </w:r>
    </w:p>
    <w:p w14:paraId="29B6967E" w14:textId="13883F13" w:rsidR="00141E3B" w:rsidRPr="00141E3B" w:rsidRDefault="00AE5747" w:rsidP="00EF4BB9">
      <w:pPr>
        <w:widowControl w:val="0"/>
        <w:tabs>
          <w:tab w:val="center" w:pos="1912"/>
          <w:tab w:val="center" w:pos="6607"/>
        </w:tabs>
        <w:spacing w:before="80" w:after="80" w:line="264" w:lineRule="auto"/>
        <w:ind w:firstLine="709"/>
        <w:jc w:val="both"/>
        <w:rPr>
          <w:b/>
          <w:sz w:val="28"/>
          <w:szCs w:val="28"/>
        </w:rPr>
      </w:pPr>
      <w:r>
        <w:rPr>
          <w:b/>
          <w:sz w:val="28"/>
          <w:szCs w:val="28"/>
        </w:rPr>
        <w:t>1. Đối với tuyến biể</w:t>
      </w:r>
      <w:r w:rsidR="00DB3C17">
        <w:rPr>
          <w:b/>
          <w:sz w:val="28"/>
          <w:szCs w:val="28"/>
        </w:rPr>
        <w:t>n</w:t>
      </w:r>
    </w:p>
    <w:p w14:paraId="5CB83437" w14:textId="5B6F4A37" w:rsidR="00141E3B" w:rsidRPr="00141E3B" w:rsidRDefault="00141E3B" w:rsidP="00EF4BB9">
      <w:pPr>
        <w:widowControl w:val="0"/>
        <w:tabs>
          <w:tab w:val="center" w:pos="1912"/>
          <w:tab w:val="center" w:pos="6607"/>
        </w:tabs>
        <w:spacing w:before="80" w:after="80" w:line="264" w:lineRule="auto"/>
        <w:ind w:firstLine="709"/>
        <w:jc w:val="both"/>
        <w:rPr>
          <w:sz w:val="28"/>
          <w:szCs w:val="28"/>
        </w:rPr>
      </w:pPr>
      <w:r w:rsidRPr="00141E3B">
        <w:rPr>
          <w:sz w:val="28"/>
          <w:szCs w:val="28"/>
        </w:rPr>
        <w:t>- Kiểm tra, đảm bảo an toàn cho tàu thuyền neo đậu tại bến;</w:t>
      </w:r>
      <w:r w:rsidR="00DB3C17">
        <w:rPr>
          <w:sz w:val="28"/>
          <w:szCs w:val="28"/>
        </w:rPr>
        <w:t xml:space="preserve"> thực hiện nghiêm lệnh cấm biển</w:t>
      </w:r>
      <w:r w:rsidRPr="00141E3B">
        <w:rPr>
          <w:sz w:val="28"/>
          <w:szCs w:val="28"/>
        </w:rPr>
        <w:t xml:space="preserve"> từ Quảng Ninh - Ninh Bình.</w:t>
      </w:r>
    </w:p>
    <w:p w14:paraId="21B81705" w14:textId="77777777" w:rsidR="00141E3B" w:rsidRPr="00141E3B" w:rsidRDefault="00141E3B" w:rsidP="00EF4BB9">
      <w:pPr>
        <w:widowControl w:val="0"/>
        <w:tabs>
          <w:tab w:val="center" w:pos="1912"/>
          <w:tab w:val="center" w:pos="6607"/>
        </w:tabs>
        <w:spacing w:before="80" w:after="80" w:line="264" w:lineRule="auto"/>
        <w:ind w:firstLine="709"/>
        <w:jc w:val="both"/>
        <w:rPr>
          <w:sz w:val="28"/>
          <w:szCs w:val="28"/>
        </w:rPr>
      </w:pPr>
      <w:bookmarkStart w:id="2" w:name="_Hlk172536317"/>
      <w:r w:rsidRPr="00141E3B">
        <w:rPr>
          <w:sz w:val="28"/>
          <w:szCs w:val="28"/>
        </w:rPr>
        <w:t>- Không để người quay lại trên các lồng bè, chòi canh nuôi trồng thuỷ sản khi chưa có bản tin cuối cùng về cơn bão; đảm bảo an toàn cho du khách còn lưu trú trên các đảo.</w:t>
      </w:r>
    </w:p>
    <w:p w14:paraId="2E57EA04" w14:textId="1CF667F6" w:rsidR="00141E3B" w:rsidRPr="00141E3B" w:rsidRDefault="00AE5747" w:rsidP="00EF4BB9">
      <w:pPr>
        <w:widowControl w:val="0"/>
        <w:tabs>
          <w:tab w:val="center" w:pos="1912"/>
          <w:tab w:val="center" w:pos="6607"/>
        </w:tabs>
        <w:spacing w:before="80" w:after="80" w:line="264" w:lineRule="auto"/>
        <w:ind w:firstLine="709"/>
        <w:jc w:val="both"/>
        <w:rPr>
          <w:b/>
          <w:spacing w:val="-2"/>
          <w:sz w:val="28"/>
          <w:szCs w:val="28"/>
        </w:rPr>
      </w:pPr>
      <w:r>
        <w:rPr>
          <w:b/>
          <w:sz w:val="28"/>
          <w:szCs w:val="28"/>
        </w:rPr>
        <w:t>2. Đối với vùng đồng bằn</w:t>
      </w:r>
      <w:r w:rsidR="00DB3C17">
        <w:rPr>
          <w:b/>
          <w:sz w:val="28"/>
          <w:szCs w:val="28"/>
        </w:rPr>
        <w:t>g</w:t>
      </w:r>
    </w:p>
    <w:bookmarkEnd w:id="2"/>
    <w:p w14:paraId="7DB97510" w14:textId="32F4F67E" w:rsidR="00141E3B" w:rsidRPr="00141E3B" w:rsidRDefault="00141E3B" w:rsidP="00EF4BB9">
      <w:pPr>
        <w:widowControl w:val="0"/>
        <w:spacing w:before="80" w:after="80" w:line="264" w:lineRule="auto"/>
        <w:ind w:firstLine="709"/>
        <w:jc w:val="both"/>
        <w:rPr>
          <w:rStyle w:val="Bodytext2"/>
        </w:rPr>
      </w:pPr>
      <w:r w:rsidRPr="00141E3B">
        <w:rPr>
          <w:rStyle w:val="Bodytext2"/>
        </w:rPr>
        <w:t xml:space="preserve">- </w:t>
      </w:r>
      <w:r>
        <w:rPr>
          <w:rStyle w:val="Bodytext2"/>
        </w:rPr>
        <w:t>Triển khai các biện pháp</w:t>
      </w:r>
      <w:r w:rsidRPr="00141E3B">
        <w:rPr>
          <w:rStyle w:val="Bodytext2"/>
        </w:rPr>
        <w:t xml:space="preserve"> đảm bảo an toàn trọng điểm đê biển xung yếu hoặc đang thi công </w:t>
      </w:r>
      <w:r w:rsidRPr="00141E3B">
        <w:rPr>
          <w:bCs/>
          <w:sz w:val="28"/>
          <w:szCs w:val="28"/>
        </w:rPr>
        <w:t>(02 cống trên tuyến đê Hà Nam, tỉnh Quảng Ninh và tu bổ, nâng cấp đê biển I, TP Hải Phòng)</w:t>
      </w:r>
      <w:r w:rsidRPr="00141E3B">
        <w:rPr>
          <w:rStyle w:val="Bodytext2"/>
        </w:rPr>
        <w:t>.</w:t>
      </w:r>
    </w:p>
    <w:p w14:paraId="4ECCF04E" w14:textId="77777777" w:rsidR="00141E3B" w:rsidRPr="00141E3B" w:rsidRDefault="00141E3B" w:rsidP="00EF4BB9">
      <w:pPr>
        <w:widowControl w:val="0"/>
        <w:tabs>
          <w:tab w:val="center" w:pos="1912"/>
          <w:tab w:val="center" w:pos="6607"/>
        </w:tabs>
        <w:spacing w:before="80" w:after="80" w:line="264" w:lineRule="auto"/>
        <w:ind w:firstLine="709"/>
        <w:jc w:val="both"/>
        <w:rPr>
          <w:spacing w:val="-2"/>
          <w:sz w:val="28"/>
          <w:szCs w:val="28"/>
        </w:rPr>
      </w:pPr>
      <w:r w:rsidRPr="00141E3B">
        <w:rPr>
          <w:spacing w:val="-2"/>
          <w:sz w:val="28"/>
          <w:szCs w:val="28"/>
        </w:rPr>
        <w:t>- Kiểm tra hệ thống thoát nước, sẵn sàng tiêu úng bảo vệ sản xuất nông nghiệp, khu vực trũng thấp, khu đô thị và khu công nghiệp.</w:t>
      </w:r>
    </w:p>
    <w:p w14:paraId="272BC62A" w14:textId="7A2AA680" w:rsidR="00141E3B" w:rsidRPr="00141E3B" w:rsidRDefault="00AE5747" w:rsidP="00EF4BB9">
      <w:pPr>
        <w:widowControl w:val="0"/>
        <w:tabs>
          <w:tab w:val="center" w:pos="1912"/>
          <w:tab w:val="center" w:pos="6607"/>
        </w:tabs>
        <w:spacing w:before="80" w:after="80" w:line="276" w:lineRule="auto"/>
        <w:ind w:firstLine="709"/>
        <w:jc w:val="both"/>
        <w:rPr>
          <w:b/>
          <w:sz w:val="28"/>
          <w:szCs w:val="28"/>
        </w:rPr>
      </w:pPr>
      <w:r>
        <w:rPr>
          <w:b/>
          <w:sz w:val="28"/>
          <w:szCs w:val="28"/>
        </w:rPr>
        <w:t>3. Đối với miền núi phía Bắc</w:t>
      </w:r>
    </w:p>
    <w:p w14:paraId="555E0D54" w14:textId="77777777" w:rsidR="00141E3B" w:rsidRPr="00141E3B" w:rsidRDefault="00141E3B" w:rsidP="00EF4BB9">
      <w:pPr>
        <w:pStyle w:val="Bodytext20"/>
        <w:spacing w:before="80" w:after="80" w:line="276" w:lineRule="auto"/>
        <w:ind w:firstLine="709"/>
        <w:rPr>
          <w:color w:val="000000"/>
          <w:lang w:eastAsia="vi-VN"/>
        </w:rPr>
      </w:pPr>
      <w:r w:rsidRPr="00141E3B">
        <w:rPr>
          <w:color w:val="000000"/>
          <w:lang w:eastAsia="vi-VN"/>
        </w:rPr>
        <w:t xml:space="preserve">- </w:t>
      </w:r>
      <w:r w:rsidRPr="00141E3B">
        <w:t>Triển khai lực lượng xung kích kiểm tra, rà soát các khu dân cư ven sông, suối, khu vực thấp trũng, có nguy cơ cao xảy ra ngập lụt, lũ quét, sạt lở đất để di dời, sơ tán người dân khi có tình huống xảy ra</w:t>
      </w:r>
      <w:r w:rsidRPr="00141E3B">
        <w:rPr>
          <w:color w:val="000000"/>
          <w:lang w:eastAsia="vi-VN"/>
        </w:rPr>
        <w:t>.</w:t>
      </w:r>
    </w:p>
    <w:p w14:paraId="143221B7" w14:textId="77777777" w:rsidR="00141E3B" w:rsidRPr="00141E3B" w:rsidRDefault="00141E3B" w:rsidP="00EF4BB9">
      <w:pPr>
        <w:pStyle w:val="Bodytext20"/>
        <w:spacing w:before="80" w:after="80" w:line="276" w:lineRule="auto"/>
        <w:ind w:firstLine="709"/>
        <w:rPr>
          <w:color w:val="000000"/>
          <w:lang w:eastAsia="vi-VN"/>
        </w:rPr>
      </w:pPr>
      <w:r w:rsidRPr="00141E3B">
        <w:rPr>
          <w:color w:val="000000"/>
          <w:lang w:eastAsia="vi-VN"/>
        </w:rPr>
        <w:t xml:space="preserve">- </w:t>
      </w:r>
      <w:r w:rsidRPr="00141E3B">
        <w:t>Tổ chức lực lượng canh gác, kiểm soát giao thông tại các ngầm, tràn, khu vực ngập sâu, có nguy cơ xảy ra sạt lở; kiên quyết không cho người và phương tiện qua lại nếu không bảo đảm an toàn;</w:t>
      </w:r>
      <w:r w:rsidRPr="00141E3B">
        <w:rPr>
          <w:color w:val="000000"/>
          <w:lang w:eastAsia="vi-VN"/>
        </w:rPr>
        <w:t xml:space="preserve"> bố trí lực lượng, chuẩn bị vật tư, phương tiện để khắc phục sự cố thông tuyến giao thông.</w:t>
      </w:r>
    </w:p>
    <w:p w14:paraId="624426EB" w14:textId="77777777" w:rsidR="00141E3B" w:rsidRPr="00141E3B" w:rsidRDefault="00141E3B" w:rsidP="00EF4BB9">
      <w:pPr>
        <w:pStyle w:val="Bodytext20"/>
        <w:spacing w:before="80" w:after="80" w:line="276" w:lineRule="auto"/>
        <w:ind w:firstLine="709"/>
        <w:rPr>
          <w:color w:val="000000"/>
          <w:lang w:eastAsia="vi-VN"/>
        </w:rPr>
      </w:pPr>
      <w:r w:rsidRPr="00141E3B">
        <w:rPr>
          <w:color w:val="000000"/>
          <w:lang w:eastAsia="vi-VN"/>
        </w:rPr>
        <w:t>- Kiểm tra, sẵn sàng phương án đảm bảo an toàn các hồ chứa và hạ du, đặc biệt là các hồ chứa thủy điện nhỏ, hồ thủy lợi xung yếu; bố trí lực lượng thường trực để sẵn sàng vận hành điều tiết và xử lý các tình huống; sẵn sàng vận hành liên hồ chứa trên lưu vực sông Hồng.</w:t>
      </w:r>
    </w:p>
    <w:p w14:paraId="69C46A87" w14:textId="544F8599" w:rsidR="00AF79F4" w:rsidRPr="00141E3B" w:rsidRDefault="00141E3B" w:rsidP="00EF4BB9">
      <w:pPr>
        <w:pStyle w:val="Bodytext20"/>
        <w:spacing w:before="80" w:after="80" w:line="276" w:lineRule="auto"/>
        <w:ind w:firstLine="709"/>
        <w:rPr>
          <w:spacing w:val="-4"/>
        </w:rPr>
      </w:pPr>
      <w:r w:rsidRPr="00141E3B">
        <w:rPr>
          <w:color w:val="000000"/>
          <w:lang w:eastAsia="vi-VN"/>
        </w:rPr>
        <w:t>- Kiểm tra, rà soát, triển khai công tác đảm bảo an toàn đối với các hầm mỏ,</w:t>
      </w:r>
      <w:r w:rsidRPr="00EB766C">
        <w:rPr>
          <w:color w:val="000000"/>
          <w:lang w:eastAsia="vi-VN"/>
        </w:rPr>
        <w:t xml:space="preserve"> khu khai thác khoáng sản</w:t>
      </w:r>
      <w:r>
        <w:rPr>
          <w:color w:val="000000"/>
          <w:lang w:eastAsia="vi-VN"/>
        </w:rPr>
        <w:t>, nhất là tại tỉnh Quảng Ninh</w:t>
      </w:r>
      <w:r w:rsidR="00AF79F4" w:rsidRPr="00DC6A7F">
        <w:rPr>
          <w:bCs/>
        </w:rPr>
        <w:t>./.</w:t>
      </w:r>
    </w:p>
    <w:p w14:paraId="44A8F221" w14:textId="77777777" w:rsidR="00AF79F4" w:rsidRPr="008F6425" w:rsidRDefault="00AF79F4" w:rsidP="00803223">
      <w:pPr>
        <w:widowControl w:val="0"/>
        <w:spacing w:before="60" w:line="276" w:lineRule="auto"/>
        <w:ind w:firstLine="709"/>
        <w:jc w:val="both"/>
        <w:rPr>
          <w:bCs/>
          <w:color w:val="FF0000"/>
          <w:sz w:val="18"/>
          <w:szCs w:val="28"/>
        </w:rPr>
      </w:pPr>
    </w:p>
    <w:p w14:paraId="6A700C57" w14:textId="475DDF30" w:rsidR="00483193" w:rsidRPr="00F641FD" w:rsidRDefault="00483193" w:rsidP="00D80E23">
      <w:pPr>
        <w:widowControl w:val="0"/>
        <w:spacing w:before="60" w:line="252" w:lineRule="auto"/>
        <w:ind w:firstLine="567"/>
        <w:jc w:val="both"/>
        <w:rPr>
          <w:color w:val="FF0000"/>
          <w:sz w:val="6"/>
          <w:szCs w:val="27"/>
        </w:rPr>
      </w:pPr>
    </w:p>
    <w:tbl>
      <w:tblPr>
        <w:tblW w:w="9072" w:type="dxa"/>
        <w:tblLook w:val="04A0" w:firstRow="1" w:lastRow="0" w:firstColumn="1" w:lastColumn="0" w:noHBand="0" w:noVBand="1"/>
      </w:tblPr>
      <w:tblGrid>
        <w:gridCol w:w="5670"/>
        <w:gridCol w:w="3402"/>
      </w:tblGrid>
      <w:tr w:rsidR="002A7540" w:rsidRPr="005627E2" w14:paraId="328BACD8" w14:textId="77777777" w:rsidTr="00515901">
        <w:trPr>
          <w:trHeight w:val="2397"/>
        </w:trPr>
        <w:tc>
          <w:tcPr>
            <w:tcW w:w="5670" w:type="dxa"/>
            <w:hideMark/>
          </w:tcPr>
          <w:p w14:paraId="5F397917" w14:textId="7A235C5C" w:rsidR="00D25CD2" w:rsidRPr="005627E2" w:rsidRDefault="00D25CD2" w:rsidP="00D80E23">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11B770EB" w:rsidR="00D25CD2" w:rsidRPr="005627E2" w:rsidRDefault="00D25CD2" w:rsidP="00D80E23">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w:t>
            </w:r>
            <w:r w:rsidRPr="005627E2">
              <w:rPr>
                <w:sz w:val="22"/>
                <w:lang w:val="it-IT"/>
              </w:rPr>
              <w:t>(để b/c);</w:t>
            </w:r>
          </w:p>
          <w:p w14:paraId="2BBD72AC" w14:textId="7BD94AC3" w:rsidR="00AC14DE" w:rsidRDefault="00D25CD2" w:rsidP="00D80E23">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(để b/c);</w:t>
            </w:r>
          </w:p>
          <w:p w14:paraId="5A161DBD" w14:textId="612B5230" w:rsidR="00033FF4" w:rsidRDefault="00033FF4" w:rsidP="00D80E23">
            <w:pPr>
              <w:widowControl w:val="0"/>
              <w:ind w:left="-57"/>
              <w:rPr>
                <w:sz w:val="22"/>
                <w:lang w:val="it-IT"/>
              </w:rPr>
            </w:pPr>
            <w:r w:rsidRPr="005627E2">
              <w:rPr>
                <w:sz w:val="22"/>
                <w:lang w:val="it-IT"/>
              </w:rPr>
              <w:t>- Văn phòng Chính phủ (để b/c);</w:t>
            </w:r>
          </w:p>
          <w:p w14:paraId="3F014A47" w14:textId="700FD53E" w:rsidR="00D25CD2" w:rsidRPr="005627E2" w:rsidRDefault="00D25CD2" w:rsidP="00D80E23">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D80E23">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31C8A581" w:rsidR="00D25CD2" w:rsidRPr="005627E2" w:rsidRDefault="009635A2" w:rsidP="00D80E23">
            <w:pPr>
              <w:widowControl w:val="0"/>
              <w:ind w:left="-57"/>
              <w:rPr>
                <w:sz w:val="22"/>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0DD68749">
                      <wp:simplePos x="0" y="0"/>
                      <wp:positionH relativeFrom="margin">
                        <wp:posOffset>-68580</wp:posOffset>
                      </wp:positionH>
                      <wp:positionV relativeFrom="paragraph">
                        <wp:posOffset>690880</wp:posOffset>
                      </wp:positionV>
                      <wp:extent cx="3362325"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1104900"/>
                              </a:xfrm>
                              <a:prstGeom prst="rect">
                                <a:avLst/>
                              </a:prstGeom>
                              <a:noFill/>
                              <a:ln w="6350">
                                <a:noFill/>
                              </a:ln>
                            </wps:spPr>
                            <wps:txbx>
                              <w:txbxContent>
                                <w:p w14:paraId="5E7C844F" w14:textId="0FEEB4E0" w:rsidR="00A120E5" w:rsidRPr="00117A9C" w:rsidRDefault="00A120E5" w:rsidP="00D3331F">
                                  <w:pPr>
                                    <w:spacing w:line="228" w:lineRule="auto"/>
                                    <w:rPr>
                                      <w:color w:val="FFFFFF" w:themeColor="background1"/>
                                      <w:position w:val="12"/>
                                      <w:sz w:val="22"/>
                                      <w:szCs w:val="22"/>
                                    </w:rPr>
                                  </w:pPr>
                                  <w:r w:rsidRPr="00117A9C">
                                    <w:rPr>
                                      <w:color w:val="FFFFFF" w:themeColor="background1"/>
                                      <w:position w:val="12"/>
                                      <w:sz w:val="22"/>
                                      <w:szCs w:val="22"/>
                                    </w:rPr>
                                    <w:t xml:space="preserve">Trưởng ca trực:  </w:t>
                                  </w:r>
                                  <w:r w:rsidRPr="00117A9C">
                                    <w:rPr>
                                      <w:color w:val="FFFFFF" w:themeColor="background1"/>
                                      <w:position w:val="12"/>
                                      <w:sz w:val="22"/>
                                      <w:szCs w:val="22"/>
                                    </w:rPr>
                                    <w:tab/>
                                  </w:r>
                                  <w:r w:rsidRPr="00117A9C">
                                    <w:rPr>
                                      <w:color w:val="FFFFFF" w:themeColor="background1"/>
                                      <w:position w:val="12"/>
                                      <w:sz w:val="22"/>
                                      <w:szCs w:val="22"/>
                                    </w:rPr>
                                    <w:tab/>
                                    <w:t xml:space="preserve">Nguyễn </w:t>
                                  </w:r>
                                  <w:r w:rsidR="00590C63" w:rsidRPr="00117A9C">
                                    <w:rPr>
                                      <w:color w:val="FFFFFF" w:themeColor="background1"/>
                                      <w:position w:val="12"/>
                                      <w:sz w:val="22"/>
                                      <w:szCs w:val="22"/>
                                    </w:rPr>
                                    <w:t>Xuân Tùng</w:t>
                                  </w:r>
                                </w:p>
                                <w:p w14:paraId="69ECAD9A" w14:textId="253B591C" w:rsidR="00A120E5" w:rsidRPr="00117A9C" w:rsidRDefault="00A120E5" w:rsidP="00D3331F">
                                  <w:pPr>
                                    <w:spacing w:line="228" w:lineRule="auto"/>
                                    <w:rPr>
                                      <w:color w:val="FFFFFF" w:themeColor="background1"/>
                                      <w:position w:val="12"/>
                                      <w:sz w:val="22"/>
                                      <w:szCs w:val="22"/>
                                    </w:rPr>
                                  </w:pPr>
                                  <w:r w:rsidRPr="00117A9C">
                                    <w:rPr>
                                      <w:color w:val="FFFFFF" w:themeColor="background1"/>
                                      <w:position w:val="12"/>
                                      <w:sz w:val="22"/>
                                      <w:szCs w:val="22"/>
                                    </w:rPr>
                                    <w:t>Trực ban 1:</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Phạm Đức Hiếu</w:t>
                                  </w:r>
                                </w:p>
                                <w:p w14:paraId="2A7FC1A1" w14:textId="1D8141A7" w:rsidR="00A120E5" w:rsidRPr="00117A9C" w:rsidRDefault="00A120E5" w:rsidP="00D3331F">
                                  <w:pPr>
                                    <w:spacing w:line="228" w:lineRule="auto"/>
                                    <w:rPr>
                                      <w:color w:val="FFFFFF" w:themeColor="background1"/>
                                      <w:position w:val="12"/>
                                      <w:sz w:val="22"/>
                                    </w:rPr>
                                  </w:pPr>
                                  <w:r w:rsidRPr="00117A9C">
                                    <w:rPr>
                                      <w:color w:val="FFFFFF" w:themeColor="background1"/>
                                      <w:position w:val="12"/>
                                      <w:sz w:val="22"/>
                                      <w:szCs w:val="22"/>
                                    </w:rPr>
                                    <w:t>Trực ban 2:</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Nguyễn Xuân Lưu</w:t>
                                  </w:r>
                                </w:p>
                                <w:p w14:paraId="2FB769F4" w14:textId="4E0333D7" w:rsidR="00A120E5" w:rsidRPr="00117A9C" w:rsidRDefault="00A120E5" w:rsidP="00515901">
                                  <w:pPr>
                                    <w:spacing w:line="228" w:lineRule="auto"/>
                                    <w:rPr>
                                      <w:color w:val="FFFFFF" w:themeColor="background1"/>
                                      <w:position w:val="12"/>
                                      <w:sz w:val="22"/>
                                    </w:rPr>
                                  </w:pPr>
                                  <w:r w:rsidRPr="00117A9C">
                                    <w:rPr>
                                      <w:color w:val="FFFFFF" w:themeColor="background1"/>
                                      <w:position w:val="12"/>
                                      <w:sz w:val="22"/>
                                      <w:szCs w:val="22"/>
                                    </w:rPr>
                                    <w:t>Trực ban 3:</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Đàm Bình Minh</w:t>
                                  </w:r>
                                </w:p>
                                <w:p w14:paraId="449C3DF4" w14:textId="2A6875DB" w:rsidR="00A120E5" w:rsidRPr="00117A9C" w:rsidRDefault="00A120E5" w:rsidP="00515901">
                                  <w:pPr>
                                    <w:rPr>
                                      <w:color w:val="FFFFFF" w:themeColor="background1"/>
                                      <w:position w:val="12"/>
                                      <w:sz w:val="22"/>
                                    </w:rPr>
                                  </w:pPr>
                                  <w:r w:rsidRPr="00117A9C">
                                    <w:rPr>
                                      <w:color w:val="FFFFFF" w:themeColor="background1"/>
                                      <w:position w:val="12"/>
                                      <w:sz w:val="22"/>
                                    </w:rPr>
                                    <w:t xml:space="preserve"> </w:t>
                                  </w:r>
                                </w:p>
                                <w:p w14:paraId="19B6C005" w14:textId="106F3709" w:rsidR="00A120E5" w:rsidRPr="00117A9C" w:rsidRDefault="00A120E5" w:rsidP="009376D5">
                                  <w:pPr>
                                    <w:rPr>
                                      <w:color w:val="FFFFFF" w:themeColor="background1"/>
                                      <w:position w:val="12"/>
                                      <w:sz w:val="22"/>
                                    </w:rPr>
                                  </w:pPr>
                                </w:p>
                                <w:p w14:paraId="159F05A6" w14:textId="77777777" w:rsidR="00A120E5" w:rsidRPr="00117A9C" w:rsidRDefault="00A120E5" w:rsidP="009376D5">
                                  <w:pPr>
                                    <w:rPr>
                                      <w:color w:val="FFFFFF" w:themeColor="background1"/>
                                      <w:position w:val="12"/>
                                      <w:sz w:val="22"/>
                                    </w:rPr>
                                  </w:pPr>
                                </w:p>
                                <w:p w14:paraId="4A59ABFF" w14:textId="77777777" w:rsidR="00A120E5" w:rsidRPr="00117A9C" w:rsidRDefault="00A120E5" w:rsidP="009376D5">
                                  <w:pPr>
                                    <w:rPr>
                                      <w:color w:val="FFFFFF" w:themeColor="background1"/>
                                      <w:position w:val="12"/>
                                      <w:sz w:val="22"/>
                                    </w:rPr>
                                  </w:pPr>
                                </w:p>
                                <w:p w14:paraId="6D282AD4" w14:textId="77777777" w:rsidR="00A120E5" w:rsidRPr="00117A9C" w:rsidRDefault="00A120E5" w:rsidP="009376D5">
                                  <w:pPr>
                                    <w:rPr>
                                      <w:color w:val="FFFFFF" w:themeColor="background1"/>
                                      <w:position w:val="12"/>
                                      <w:sz w:val="22"/>
                                    </w:rPr>
                                  </w:pPr>
                                </w:p>
                                <w:p w14:paraId="38FFF503" w14:textId="77777777" w:rsidR="00A120E5" w:rsidRPr="00117A9C" w:rsidRDefault="00A120E5" w:rsidP="009376D5">
                                  <w:pPr>
                                    <w:rPr>
                                      <w:color w:val="FFFFFF" w:themeColor="background1"/>
                                      <w:position w:val="12"/>
                                      <w:sz w:val="22"/>
                                    </w:rPr>
                                  </w:pPr>
                                </w:p>
                                <w:p w14:paraId="4E674071" w14:textId="77777777" w:rsidR="00A120E5" w:rsidRPr="00117A9C" w:rsidRDefault="00A120E5" w:rsidP="009376D5">
                                  <w:pPr>
                                    <w:rPr>
                                      <w:color w:val="FFFFFF" w:themeColor="background1"/>
                                      <w:position w:val="12"/>
                                      <w:sz w:val="22"/>
                                    </w:rPr>
                                  </w:pPr>
                                </w:p>
                                <w:p w14:paraId="6A200C69" w14:textId="77777777" w:rsidR="00A120E5" w:rsidRPr="00117A9C" w:rsidRDefault="00A120E5"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5.4pt;margin-top:54.4pt;width:264.75pt;height:8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" filled="f" stroked="f" strokeweight=".5pt">
                      <v:textbox>
                        <w:txbxContent>
                          <w:p w14:paraId="5E7C844F" w14:textId="0FEEB4E0" w:rsidR="00A120E5" w:rsidRPr="00117A9C" w:rsidRDefault="00A120E5" w:rsidP="00D3331F">
                            <w:pPr>
                              <w:spacing w:line="228" w:lineRule="auto"/>
                              <w:rPr>
                                <w:color w:val="FFFFFF" w:themeColor="background1"/>
                                <w:position w:val="12"/>
                                <w:sz w:val="22"/>
                                <w:szCs w:val="22"/>
                              </w:rPr>
                            </w:pPr>
                            <w:r w:rsidRPr="00117A9C">
                              <w:rPr>
                                <w:color w:val="FFFFFF" w:themeColor="background1"/>
                                <w:position w:val="12"/>
                                <w:sz w:val="22"/>
                                <w:szCs w:val="22"/>
                              </w:rPr>
                              <w:t xml:space="preserve">Trưởng ca trực:  </w:t>
                            </w:r>
                            <w:r w:rsidRPr="00117A9C">
                              <w:rPr>
                                <w:color w:val="FFFFFF" w:themeColor="background1"/>
                                <w:position w:val="12"/>
                                <w:sz w:val="22"/>
                                <w:szCs w:val="22"/>
                              </w:rPr>
                              <w:tab/>
                            </w:r>
                            <w:r w:rsidRPr="00117A9C">
                              <w:rPr>
                                <w:color w:val="FFFFFF" w:themeColor="background1"/>
                                <w:position w:val="12"/>
                                <w:sz w:val="22"/>
                                <w:szCs w:val="22"/>
                              </w:rPr>
                              <w:tab/>
                              <w:t xml:space="preserve">Nguyễn </w:t>
                            </w:r>
                            <w:r w:rsidR="00590C63" w:rsidRPr="00117A9C">
                              <w:rPr>
                                <w:color w:val="FFFFFF" w:themeColor="background1"/>
                                <w:position w:val="12"/>
                                <w:sz w:val="22"/>
                                <w:szCs w:val="22"/>
                              </w:rPr>
                              <w:t>Xuân Tùng</w:t>
                            </w:r>
                          </w:p>
                          <w:p w14:paraId="69ECAD9A" w14:textId="253B591C" w:rsidR="00A120E5" w:rsidRPr="00117A9C" w:rsidRDefault="00A120E5" w:rsidP="00D3331F">
                            <w:pPr>
                              <w:spacing w:line="228" w:lineRule="auto"/>
                              <w:rPr>
                                <w:color w:val="FFFFFF" w:themeColor="background1"/>
                                <w:position w:val="12"/>
                                <w:sz w:val="22"/>
                                <w:szCs w:val="22"/>
                              </w:rPr>
                            </w:pPr>
                            <w:r w:rsidRPr="00117A9C">
                              <w:rPr>
                                <w:color w:val="FFFFFF" w:themeColor="background1"/>
                                <w:position w:val="12"/>
                                <w:sz w:val="22"/>
                                <w:szCs w:val="22"/>
                              </w:rPr>
                              <w:t>Trực ban 1:</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Phạm Đức Hiếu</w:t>
                            </w:r>
                          </w:p>
                          <w:p w14:paraId="2A7FC1A1" w14:textId="1D8141A7" w:rsidR="00A120E5" w:rsidRPr="00117A9C" w:rsidRDefault="00A120E5" w:rsidP="00D3331F">
                            <w:pPr>
                              <w:spacing w:line="228" w:lineRule="auto"/>
                              <w:rPr>
                                <w:color w:val="FFFFFF" w:themeColor="background1"/>
                                <w:position w:val="12"/>
                                <w:sz w:val="22"/>
                              </w:rPr>
                            </w:pPr>
                            <w:r w:rsidRPr="00117A9C">
                              <w:rPr>
                                <w:color w:val="FFFFFF" w:themeColor="background1"/>
                                <w:position w:val="12"/>
                                <w:sz w:val="22"/>
                                <w:szCs w:val="22"/>
                              </w:rPr>
                              <w:t>Trực ban 2:</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Nguyễn Xuân Lưu</w:t>
                            </w:r>
                          </w:p>
                          <w:p w14:paraId="2FB769F4" w14:textId="4E0333D7" w:rsidR="00A120E5" w:rsidRPr="00117A9C" w:rsidRDefault="00A120E5" w:rsidP="00515901">
                            <w:pPr>
                              <w:spacing w:line="228" w:lineRule="auto"/>
                              <w:rPr>
                                <w:color w:val="FFFFFF" w:themeColor="background1"/>
                                <w:position w:val="12"/>
                                <w:sz w:val="22"/>
                              </w:rPr>
                            </w:pPr>
                            <w:r w:rsidRPr="00117A9C">
                              <w:rPr>
                                <w:color w:val="FFFFFF" w:themeColor="background1"/>
                                <w:position w:val="12"/>
                                <w:sz w:val="22"/>
                                <w:szCs w:val="22"/>
                              </w:rPr>
                              <w:t>Trực ban 3:</w:t>
                            </w:r>
                            <w:r w:rsidRPr="00117A9C">
                              <w:rPr>
                                <w:color w:val="FFFFFF" w:themeColor="background1"/>
                                <w:position w:val="12"/>
                                <w:sz w:val="22"/>
                                <w:szCs w:val="22"/>
                              </w:rPr>
                              <w:tab/>
                              <w:t xml:space="preserve">   </w:t>
                            </w:r>
                            <w:r w:rsidRPr="00117A9C">
                              <w:rPr>
                                <w:color w:val="FFFFFF" w:themeColor="background1"/>
                                <w:position w:val="12"/>
                                <w:sz w:val="22"/>
                                <w:szCs w:val="22"/>
                              </w:rPr>
                              <w:tab/>
                            </w:r>
                            <w:r w:rsidRPr="00117A9C">
                              <w:rPr>
                                <w:color w:val="FFFFFF" w:themeColor="background1"/>
                                <w:position w:val="12"/>
                                <w:sz w:val="22"/>
                                <w:szCs w:val="22"/>
                              </w:rPr>
                              <w:tab/>
                            </w:r>
                            <w:r w:rsidR="00590C63" w:rsidRPr="00117A9C">
                              <w:rPr>
                                <w:color w:val="FFFFFF" w:themeColor="background1"/>
                                <w:position w:val="12"/>
                                <w:sz w:val="22"/>
                                <w:szCs w:val="22"/>
                              </w:rPr>
                              <w:t>Đàm Bình Minh</w:t>
                            </w:r>
                          </w:p>
                          <w:p w14:paraId="449C3DF4" w14:textId="2A6875DB" w:rsidR="00A120E5" w:rsidRPr="00117A9C" w:rsidRDefault="00A120E5" w:rsidP="00515901">
                            <w:pPr>
                              <w:rPr>
                                <w:color w:val="FFFFFF" w:themeColor="background1"/>
                                <w:position w:val="12"/>
                                <w:sz w:val="22"/>
                              </w:rPr>
                            </w:pPr>
                            <w:r w:rsidRPr="00117A9C">
                              <w:rPr>
                                <w:color w:val="FFFFFF" w:themeColor="background1"/>
                                <w:position w:val="12"/>
                                <w:sz w:val="22"/>
                              </w:rPr>
                              <w:t xml:space="preserve"> </w:t>
                            </w:r>
                          </w:p>
                          <w:p w14:paraId="19B6C005" w14:textId="106F3709" w:rsidR="00A120E5" w:rsidRPr="00117A9C" w:rsidRDefault="00A120E5" w:rsidP="009376D5">
                            <w:pPr>
                              <w:rPr>
                                <w:color w:val="FFFFFF" w:themeColor="background1"/>
                                <w:position w:val="12"/>
                                <w:sz w:val="22"/>
                              </w:rPr>
                            </w:pPr>
                          </w:p>
                          <w:p w14:paraId="159F05A6" w14:textId="77777777" w:rsidR="00A120E5" w:rsidRPr="00117A9C" w:rsidRDefault="00A120E5" w:rsidP="009376D5">
                            <w:pPr>
                              <w:rPr>
                                <w:color w:val="FFFFFF" w:themeColor="background1"/>
                                <w:position w:val="12"/>
                                <w:sz w:val="22"/>
                              </w:rPr>
                            </w:pPr>
                          </w:p>
                          <w:p w14:paraId="4A59ABFF" w14:textId="77777777" w:rsidR="00A120E5" w:rsidRPr="00117A9C" w:rsidRDefault="00A120E5" w:rsidP="009376D5">
                            <w:pPr>
                              <w:rPr>
                                <w:color w:val="FFFFFF" w:themeColor="background1"/>
                                <w:position w:val="12"/>
                                <w:sz w:val="22"/>
                              </w:rPr>
                            </w:pPr>
                          </w:p>
                          <w:p w14:paraId="6D282AD4" w14:textId="77777777" w:rsidR="00A120E5" w:rsidRPr="00117A9C" w:rsidRDefault="00A120E5" w:rsidP="009376D5">
                            <w:pPr>
                              <w:rPr>
                                <w:color w:val="FFFFFF" w:themeColor="background1"/>
                                <w:position w:val="12"/>
                                <w:sz w:val="22"/>
                              </w:rPr>
                            </w:pPr>
                          </w:p>
                          <w:p w14:paraId="38FFF503" w14:textId="77777777" w:rsidR="00A120E5" w:rsidRPr="00117A9C" w:rsidRDefault="00A120E5" w:rsidP="009376D5">
                            <w:pPr>
                              <w:rPr>
                                <w:color w:val="FFFFFF" w:themeColor="background1"/>
                                <w:position w:val="12"/>
                                <w:sz w:val="22"/>
                              </w:rPr>
                            </w:pPr>
                          </w:p>
                          <w:p w14:paraId="4E674071" w14:textId="77777777" w:rsidR="00A120E5" w:rsidRPr="00117A9C" w:rsidRDefault="00A120E5" w:rsidP="009376D5">
                            <w:pPr>
                              <w:rPr>
                                <w:color w:val="FFFFFF" w:themeColor="background1"/>
                                <w:position w:val="12"/>
                                <w:sz w:val="22"/>
                              </w:rPr>
                            </w:pPr>
                          </w:p>
                          <w:p w14:paraId="6A200C69" w14:textId="77777777" w:rsidR="00A120E5" w:rsidRPr="00117A9C" w:rsidRDefault="00A120E5" w:rsidP="009376D5">
                            <w:pPr>
                              <w:rPr>
                                <w:color w:val="FFFFFF" w:themeColor="background1"/>
                                <w:sz w:val="22"/>
                              </w:rPr>
                            </w:pPr>
                          </w:p>
                        </w:txbxContent>
                      </v:textbox>
                      <w10:wrap anchorx="margin"/>
                    </v:shape>
                  </w:pict>
                </mc:Fallback>
              </mc:AlternateContent>
            </w:r>
            <w:r w:rsidR="00D25CD2" w:rsidRPr="005627E2">
              <w:rPr>
                <w:sz w:val="22"/>
              </w:rPr>
              <w:t>- Lưu: VT.</w:t>
            </w:r>
          </w:p>
        </w:tc>
        <w:tc>
          <w:tcPr>
            <w:tcW w:w="3402" w:type="dxa"/>
          </w:tcPr>
          <w:p w14:paraId="625C30AD" w14:textId="6CA060ED" w:rsidR="00DE6F98" w:rsidRDefault="00717C17" w:rsidP="00D80E23">
            <w:pPr>
              <w:widowControl w:val="0"/>
              <w:jc w:val="center"/>
              <w:rPr>
                <w:b/>
                <w:sz w:val="27"/>
                <w:szCs w:val="27"/>
                <w:lang w:val="it-IT"/>
              </w:rPr>
            </w:pPr>
            <w:r>
              <w:rPr>
                <w:b/>
                <w:sz w:val="27"/>
                <w:szCs w:val="27"/>
                <w:lang w:val="it-IT"/>
              </w:rPr>
              <w:t xml:space="preserve">KT. </w:t>
            </w:r>
            <w:r w:rsidR="00853CF4">
              <w:rPr>
                <w:b/>
                <w:sz w:val="27"/>
                <w:szCs w:val="27"/>
                <w:lang w:val="it-IT"/>
              </w:rPr>
              <w:t>CỤC TRƯỞNG</w:t>
            </w:r>
            <w:r w:rsidR="008B2E60">
              <w:rPr>
                <w:b/>
                <w:sz w:val="27"/>
                <w:szCs w:val="27"/>
                <w:lang w:val="it-IT"/>
              </w:rPr>
              <w:t xml:space="preserve"> </w:t>
            </w:r>
          </w:p>
          <w:p w14:paraId="5FB34A60" w14:textId="6F7BFEE1" w:rsidR="00717C17" w:rsidRDefault="00717C17" w:rsidP="00D80E23">
            <w:pPr>
              <w:widowControl w:val="0"/>
              <w:jc w:val="center"/>
              <w:rPr>
                <w:b/>
                <w:sz w:val="27"/>
                <w:szCs w:val="27"/>
                <w:lang w:val="it-IT"/>
              </w:rPr>
            </w:pPr>
            <w:r>
              <w:rPr>
                <w:b/>
                <w:sz w:val="27"/>
                <w:szCs w:val="27"/>
                <w:lang w:val="it-IT"/>
              </w:rPr>
              <w:t>PHÓ CỤC TRƯỞNG</w:t>
            </w:r>
          </w:p>
          <w:p w14:paraId="19BA0563" w14:textId="1B821072" w:rsidR="0010510D" w:rsidRPr="00273C21" w:rsidRDefault="009646DF" w:rsidP="00D80E23">
            <w:pPr>
              <w:widowControl w:val="0"/>
              <w:jc w:val="center"/>
              <w:rPr>
                <w:b/>
                <w:sz w:val="17"/>
                <w:szCs w:val="27"/>
                <w:lang w:val="it-IT"/>
              </w:rPr>
            </w:pPr>
            <w:r w:rsidRPr="005627E2">
              <w:rPr>
                <w:b/>
                <w:sz w:val="27"/>
                <w:szCs w:val="27"/>
                <w:lang w:val="it-IT"/>
              </w:rPr>
              <w:br/>
            </w:r>
          </w:p>
          <w:p w14:paraId="67BDA613" w14:textId="1F89F42D" w:rsidR="000C586D" w:rsidRDefault="000C586D" w:rsidP="00D80E23">
            <w:pPr>
              <w:widowControl w:val="0"/>
              <w:jc w:val="center"/>
              <w:rPr>
                <w:b/>
                <w:sz w:val="15"/>
                <w:szCs w:val="27"/>
                <w:lang w:val="it-IT"/>
              </w:rPr>
            </w:pPr>
          </w:p>
          <w:p w14:paraId="0A692111" w14:textId="77777777" w:rsidR="00265599" w:rsidRPr="00D24920" w:rsidRDefault="00265599" w:rsidP="00D80E23">
            <w:pPr>
              <w:widowControl w:val="0"/>
              <w:jc w:val="center"/>
              <w:rPr>
                <w:b/>
                <w:sz w:val="15"/>
                <w:szCs w:val="27"/>
                <w:lang w:val="it-IT"/>
              </w:rPr>
            </w:pPr>
          </w:p>
          <w:p w14:paraId="2FF3AEF5" w14:textId="56B662DA" w:rsidR="00D25CD2" w:rsidRPr="005627E2" w:rsidRDefault="00717C17" w:rsidP="00D80E23">
            <w:pPr>
              <w:widowControl w:val="0"/>
              <w:spacing w:before="840"/>
              <w:jc w:val="center"/>
              <w:rPr>
                <w:b/>
                <w:sz w:val="28"/>
                <w:szCs w:val="28"/>
              </w:rPr>
            </w:pPr>
            <w:r>
              <w:rPr>
                <w:b/>
                <w:sz w:val="27"/>
                <w:szCs w:val="27"/>
              </w:rPr>
              <w:t>Nguyễn Văn Tiến</w:t>
            </w:r>
          </w:p>
        </w:tc>
      </w:tr>
    </w:tbl>
    <w:p w14:paraId="40634169" w14:textId="2EDEBB6A" w:rsidR="00D25CD2" w:rsidRPr="005627E2" w:rsidRDefault="00CC5F1D" w:rsidP="00D80E23">
      <w:pPr>
        <w:widowControl w:val="0"/>
        <w:jc w:val="both"/>
        <w:rPr>
          <w:sz w:val="2"/>
          <w:szCs w:val="27"/>
          <w:lang w:val="vi-VN" w:eastAsia="vi-VN"/>
        </w:rPr>
      </w:pPr>
      <w:r w:rsidRPr="005627E2">
        <w:rPr>
          <w:sz w:val="2"/>
          <w:szCs w:val="27"/>
          <w:lang w:val="vi-VN" w:eastAsia="vi-VN"/>
        </w:rPr>
        <w:t>d</w:t>
      </w:r>
    </w:p>
    <w:p w14:paraId="68587AA8" w14:textId="1B814354" w:rsidR="00B300B2" w:rsidRPr="002A7540" w:rsidRDefault="00B300B2" w:rsidP="00D80E23">
      <w:pPr>
        <w:widowControl w:val="0"/>
        <w:jc w:val="both"/>
        <w:rPr>
          <w:sz w:val="2"/>
          <w:szCs w:val="27"/>
          <w:lang w:val="vi-VN" w:eastAsia="vi-VN"/>
        </w:rPr>
      </w:pPr>
    </w:p>
    <w:sectPr w:rsidR="00B300B2" w:rsidRPr="002A7540" w:rsidSect="00DE5AD9">
      <w:headerReference w:type="default" r:id="rId11"/>
      <w:pgSz w:w="11907" w:h="16840" w:code="9"/>
      <w:pgMar w:top="1021" w:right="1021" w:bottom="1021"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A120E5" w:rsidRDefault="00A120E5">
      <w:r>
        <w:separator/>
      </w:r>
    </w:p>
  </w:endnote>
  <w:endnote w:type="continuationSeparator" w:id="0">
    <w:p w14:paraId="173B18A3" w14:textId="77777777" w:rsidR="00A120E5" w:rsidRDefault="00A1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A120E5" w:rsidRDefault="00A120E5">
      <w:r>
        <w:separator/>
      </w:r>
    </w:p>
  </w:footnote>
  <w:footnote w:type="continuationSeparator" w:id="0">
    <w:p w14:paraId="69874C16" w14:textId="77777777" w:rsidR="00A120E5" w:rsidRDefault="00A120E5">
      <w:r>
        <w:continuationSeparator/>
      </w:r>
    </w:p>
  </w:footnote>
  <w:footnote w:id="1">
    <w:p w14:paraId="037DC0C9" w14:textId="7720D765" w:rsidR="00A120E5" w:rsidRPr="00D76C72" w:rsidRDefault="00A120E5" w:rsidP="00F07761">
      <w:pPr>
        <w:spacing w:before="40" w:after="40" w:line="252" w:lineRule="auto"/>
        <w:jc w:val="both"/>
        <w:rPr>
          <w:spacing w:val="-8"/>
        </w:rPr>
      </w:pPr>
      <w:r w:rsidRPr="00D76C72">
        <w:rPr>
          <w:rStyle w:val="FootnoteReference"/>
          <w:spacing w:val="-8"/>
        </w:rPr>
        <w:footnoteRef/>
      </w:r>
      <w:r w:rsidRPr="00D76C72">
        <w:rPr>
          <w:spacing w:val="-8"/>
        </w:rPr>
        <w:t xml:space="preserve"> </w:t>
      </w:r>
      <w:r w:rsidRPr="00D76C72">
        <w:rPr>
          <w:bCs/>
          <w:color w:val="000000"/>
          <w:spacing w:val="-8"/>
          <w:sz w:val="20"/>
          <w:szCs w:val="20"/>
          <w:lang w:val="pt-BR"/>
        </w:rPr>
        <w:t>Điện Biên 5, Tuyên Quang 2, Thái Nguyên 19, Lạng Sơn 13, Sơn La 1, Phú Thọ 2, Vĩnh Phúc 4, Hà Nội 2, Hoà Bình 29.</w:t>
      </w:r>
    </w:p>
  </w:footnote>
  <w:footnote w:id="2">
    <w:p w14:paraId="1F30F047" w14:textId="53E284AA" w:rsidR="00A120E5" w:rsidRDefault="00A120E5">
      <w:pPr>
        <w:pStyle w:val="FootnoteText"/>
      </w:pPr>
      <w:r w:rsidRPr="00F07761">
        <w:rPr>
          <w:rStyle w:val="FootnoteReference"/>
          <w:sz w:val="24"/>
          <w:szCs w:val="24"/>
        </w:rPr>
        <w:footnoteRef/>
      </w:r>
      <w:r w:rsidRPr="00F07761">
        <w:rPr>
          <w:sz w:val="24"/>
          <w:szCs w:val="24"/>
        </w:rPr>
        <w:t xml:space="preserve"> </w:t>
      </w:r>
      <w:r w:rsidRPr="00F07761">
        <w:t>Thanh Hoá 21, Nghệ An 15, Hà Tĩnh 11, Quảng Bình 14, TT. Huế 2.</w:t>
      </w:r>
    </w:p>
  </w:footnote>
  <w:footnote w:id="3">
    <w:p w14:paraId="4BCB54B9" w14:textId="071EC03A" w:rsidR="00A120E5" w:rsidRDefault="00A120E5">
      <w:pPr>
        <w:pStyle w:val="FootnoteText"/>
      </w:pPr>
      <w:r>
        <w:rPr>
          <w:rStyle w:val="FootnoteReference"/>
        </w:rPr>
        <w:footnoteRef/>
      </w:r>
      <w:r>
        <w:t xml:space="preserve"> Ngoại giao, Quốc phòng, Công An, Công Thương, Giao thông vận tải.</w:t>
      </w:r>
    </w:p>
  </w:footnote>
  <w:footnote w:id="4">
    <w:p w14:paraId="56FADB08" w14:textId="539639E6" w:rsidR="00A120E5" w:rsidRPr="00CD2C1B" w:rsidRDefault="00A120E5" w:rsidP="00851C65">
      <w:pPr>
        <w:pStyle w:val="FootnoteText"/>
        <w:jc w:val="both"/>
        <w:rPr>
          <w:sz w:val="22"/>
          <w:szCs w:val="22"/>
        </w:rPr>
      </w:pPr>
      <w:r w:rsidRPr="00CD2C1B">
        <w:rPr>
          <w:rStyle w:val="FootnoteReference"/>
          <w:sz w:val="22"/>
          <w:szCs w:val="22"/>
        </w:rPr>
        <w:footnoteRef/>
      </w:r>
      <w:r w:rsidRPr="00CD2C1B">
        <w:rPr>
          <w:sz w:val="22"/>
          <w:szCs w:val="22"/>
        </w:rPr>
        <w:t xml:space="preserve"> </w:t>
      </w:r>
      <w:r w:rsidR="00A12C52">
        <w:rPr>
          <w:bCs/>
          <w:color w:val="000000" w:themeColor="text1"/>
        </w:rPr>
        <w:t>25</w:t>
      </w:r>
      <w:r w:rsidRPr="0059602B">
        <w:rPr>
          <w:bCs/>
          <w:color w:val="000000" w:themeColor="text1"/>
        </w:rPr>
        <w:t>/</w:t>
      </w:r>
      <w:r>
        <w:rPr>
          <w:bCs/>
          <w:color w:val="000000" w:themeColor="text1"/>
        </w:rPr>
        <w:t>25</w:t>
      </w:r>
      <w:r w:rsidRPr="0059602B">
        <w:rPr>
          <w:bCs/>
          <w:color w:val="000000" w:themeColor="text1"/>
        </w:rPr>
        <w:t xml:space="preserve"> tỉnh, thành phố ven biển</w:t>
      </w:r>
      <w:r>
        <w:rPr>
          <w:bCs/>
          <w:color w:val="000000" w:themeColor="text1"/>
        </w:rPr>
        <w:t xml:space="preserve"> </w:t>
      </w:r>
      <w:r w:rsidRPr="0059602B">
        <w:rPr>
          <w:bCs/>
          <w:color w:val="000000" w:themeColor="text1"/>
        </w:rPr>
        <w:t xml:space="preserve">từ Quảng Ninh đến Bình </w:t>
      </w:r>
      <w:r>
        <w:rPr>
          <w:bCs/>
          <w:color w:val="000000" w:themeColor="text1"/>
        </w:rPr>
        <w:t>Định, miền núi phía Bắc</w:t>
      </w:r>
      <w:r w:rsidRPr="0059602B">
        <w:rPr>
          <w:bCs/>
          <w:color w:val="000000" w:themeColor="text1"/>
        </w:rPr>
        <w:t xml:space="preserve"> đã ban hành văn bản chỉ đạo.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525CB204" w:rsidR="00A120E5" w:rsidRDefault="00A120E5"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B513F">
          <w:rPr>
            <w:noProof/>
            <w:sz w:val="28"/>
          </w:rPr>
          <w:t>6</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3FFE"/>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50F"/>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D19"/>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9C"/>
    <w:rsid w:val="00117ACE"/>
    <w:rsid w:val="00117B01"/>
    <w:rsid w:val="00117B6A"/>
    <w:rsid w:val="00117BAE"/>
    <w:rsid w:val="00117C0F"/>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230"/>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36"/>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63D"/>
    <w:rsid w:val="00266864"/>
    <w:rsid w:val="00266990"/>
    <w:rsid w:val="00266A45"/>
    <w:rsid w:val="00266C91"/>
    <w:rsid w:val="00266E60"/>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AE3"/>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349"/>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1E6"/>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8E2"/>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7DF"/>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C0"/>
    <w:rsid w:val="00633B51"/>
    <w:rsid w:val="00633E9A"/>
    <w:rsid w:val="00633EAB"/>
    <w:rsid w:val="00633EE8"/>
    <w:rsid w:val="00633FC0"/>
    <w:rsid w:val="006340ED"/>
    <w:rsid w:val="0063439D"/>
    <w:rsid w:val="0063452D"/>
    <w:rsid w:val="0063459B"/>
    <w:rsid w:val="0063477D"/>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4CA"/>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1192"/>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082"/>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A82"/>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B10"/>
    <w:rsid w:val="007A3D9D"/>
    <w:rsid w:val="007A3E8C"/>
    <w:rsid w:val="007A3EC6"/>
    <w:rsid w:val="007A3F47"/>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04"/>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08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9E3"/>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37"/>
    <w:rsid w:val="008F54B0"/>
    <w:rsid w:val="008F551B"/>
    <w:rsid w:val="008F5667"/>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38"/>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505"/>
    <w:rsid w:val="00A00602"/>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DBE"/>
    <w:rsid w:val="00A25EEB"/>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B0"/>
    <w:rsid w:val="00A922DB"/>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C04"/>
    <w:rsid w:val="00AA5D72"/>
    <w:rsid w:val="00AA5D83"/>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0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5D"/>
    <w:rsid w:val="00C16463"/>
    <w:rsid w:val="00C1649C"/>
    <w:rsid w:val="00C16590"/>
    <w:rsid w:val="00C167D0"/>
    <w:rsid w:val="00C16951"/>
    <w:rsid w:val="00C16B4C"/>
    <w:rsid w:val="00C16DB3"/>
    <w:rsid w:val="00C1706F"/>
    <w:rsid w:val="00C170A4"/>
    <w:rsid w:val="00C1727F"/>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8FF"/>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C4B"/>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4DC2"/>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C1B"/>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277"/>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37CC9"/>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04A"/>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13B"/>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035"/>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3E3E"/>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73"/>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0134804-5B4E-480B-9824-F52EA8D0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44</cp:revision>
  <cp:lastPrinted>2024-07-23T01:31:00Z</cp:lastPrinted>
  <dcterms:created xsi:type="dcterms:W3CDTF">2024-07-22T14:55:00Z</dcterms:created>
  <dcterms:modified xsi:type="dcterms:W3CDTF">2024-07-23T01:36:00Z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