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61" w:rsidRPr="00501DD1" w:rsidRDefault="00E37022" w:rsidP="00E37022">
      <w:pPr>
        <w:tabs>
          <w:tab w:val="center" w:pos="6998"/>
        </w:tabs>
        <w:spacing w:before="0" w:after="0"/>
        <w:rPr>
          <w:rFonts w:eastAsia="Times New Roman"/>
          <w:b/>
          <w:bCs/>
          <w:szCs w:val="28"/>
        </w:rPr>
      </w:pPr>
      <w:r w:rsidRPr="00501DD1">
        <w:rPr>
          <w:rFonts w:eastAsia="Times New Roman"/>
          <w:b/>
          <w:bCs/>
          <w:szCs w:val="28"/>
        </w:rPr>
        <w:t xml:space="preserve">                                                              </w:t>
      </w:r>
      <w:r w:rsidR="005F3AC5" w:rsidRPr="00501DD1">
        <w:rPr>
          <w:rFonts w:eastAsia="Times New Roman"/>
          <w:b/>
          <w:bCs/>
          <w:szCs w:val="28"/>
        </w:rPr>
        <w:t xml:space="preserve">                            </w:t>
      </w:r>
      <w:r w:rsidR="00AF34DC" w:rsidRPr="00501DD1">
        <w:rPr>
          <w:rFonts w:eastAsia="Times New Roman"/>
          <w:b/>
          <w:bCs/>
          <w:szCs w:val="28"/>
        </w:rPr>
        <w:t>Phụ lục</w:t>
      </w:r>
      <w:r w:rsidRPr="00501DD1">
        <w:rPr>
          <w:rFonts w:eastAsia="Times New Roman"/>
          <w:b/>
          <w:bCs/>
          <w:szCs w:val="28"/>
        </w:rPr>
        <w:t xml:space="preserve"> II</w:t>
      </w:r>
      <w:r w:rsidR="00AE294C" w:rsidRPr="00501DD1">
        <w:rPr>
          <w:rFonts w:eastAsia="Times New Roman"/>
          <w:b/>
          <w:bCs/>
          <w:szCs w:val="28"/>
        </w:rPr>
        <w:t xml:space="preserve"> </w:t>
      </w:r>
    </w:p>
    <w:p w:rsidR="00147858" w:rsidRPr="00501DD1" w:rsidRDefault="00E37022" w:rsidP="00E37022">
      <w:pPr>
        <w:spacing w:before="0" w:after="0"/>
        <w:jc w:val="center"/>
        <w:rPr>
          <w:b/>
          <w:bCs/>
        </w:rPr>
      </w:pPr>
      <w:r w:rsidRPr="00501DD1">
        <w:rPr>
          <w:b/>
          <w:bCs/>
        </w:rPr>
        <w:t xml:space="preserve">TỔNG HỢP KẾT QUẢ TỰ CHẤM ĐIỂM </w:t>
      </w:r>
      <w:r w:rsidR="00147858" w:rsidRPr="00501DD1">
        <w:rPr>
          <w:b/>
          <w:bCs/>
        </w:rPr>
        <w:t xml:space="preserve">TIÊU CHÍ, TIÊU CHÍ THÀNH PHẦN </w:t>
      </w:r>
    </w:p>
    <w:p w:rsidR="00E37022" w:rsidRPr="00501DD1" w:rsidRDefault="004C791E" w:rsidP="00147858">
      <w:pPr>
        <w:spacing w:before="0" w:after="0"/>
        <w:jc w:val="center"/>
        <w:rPr>
          <w:b/>
          <w:bCs/>
        </w:rPr>
      </w:pPr>
      <w:r w:rsidRPr="00501DD1">
        <w:rPr>
          <w:b/>
          <w:bCs/>
        </w:rPr>
        <w:t>CHỈ SỐ</w:t>
      </w:r>
      <w:r w:rsidR="006B61FC" w:rsidRPr="00501DD1">
        <w:rPr>
          <w:b/>
          <w:bCs/>
        </w:rPr>
        <w:t xml:space="preserve"> CẢI CÁCH HÀNH CHÍNH</w:t>
      </w:r>
      <w:r w:rsidR="00A4552F">
        <w:rPr>
          <w:b/>
          <w:bCs/>
        </w:rPr>
        <w:t xml:space="preserve"> </w:t>
      </w:r>
      <w:r w:rsidRPr="00501DD1">
        <w:rPr>
          <w:b/>
          <w:bCs/>
        </w:rPr>
        <w:t>CỦA ĐƠN VỊ</w:t>
      </w:r>
      <w:r w:rsidR="007016EB">
        <w:rPr>
          <w:b/>
          <w:bCs/>
        </w:rPr>
        <w:t xml:space="preserve"> NĂM</w:t>
      </w:r>
      <w:r w:rsidR="008C4DB5">
        <w:rPr>
          <w:b/>
          <w:bCs/>
        </w:rPr>
        <w:t xml:space="preserve"> </w:t>
      </w:r>
      <w:r w:rsidRPr="00950777">
        <w:rPr>
          <w:bCs/>
        </w:rPr>
        <w:t xml:space="preserve">… </w:t>
      </w:r>
    </w:p>
    <w:p w:rsidR="00FC3B1B" w:rsidRPr="00501DD1" w:rsidRDefault="00E37022" w:rsidP="00FC3B1B">
      <w:pPr>
        <w:spacing w:before="0" w:after="0"/>
        <w:jc w:val="center"/>
        <w:outlineLvl w:val="0"/>
        <w:rPr>
          <w:i/>
        </w:rPr>
      </w:pPr>
      <w:r w:rsidRPr="00501DD1">
        <w:rPr>
          <w:i/>
        </w:rPr>
        <w:t>(Kèm theo Công văn số</w:t>
      </w:r>
      <w:r w:rsidR="00B06ED3" w:rsidRPr="00501DD1">
        <w:rPr>
          <w:i/>
        </w:rPr>
        <w:t xml:space="preserve">        </w:t>
      </w:r>
      <w:r w:rsidRPr="00501DD1">
        <w:rPr>
          <w:i/>
        </w:rPr>
        <w:t xml:space="preserve">/BNN-TCCB ngày </w:t>
      </w:r>
      <w:r w:rsidR="001D0F89">
        <w:rPr>
          <w:i/>
        </w:rPr>
        <w:t xml:space="preserve">    </w:t>
      </w:r>
      <w:r w:rsidRPr="00501DD1">
        <w:rPr>
          <w:i/>
        </w:rPr>
        <w:t>/</w:t>
      </w:r>
      <w:r w:rsidR="001D0F89">
        <w:rPr>
          <w:i/>
        </w:rPr>
        <w:t>10</w:t>
      </w:r>
      <w:r w:rsidR="00B06ED3" w:rsidRPr="00501DD1">
        <w:rPr>
          <w:i/>
        </w:rPr>
        <w:t>/2023</w:t>
      </w:r>
      <w:r w:rsidRPr="00501DD1">
        <w:rPr>
          <w:i/>
        </w:rPr>
        <w:t xml:space="preserve"> </w:t>
      </w:r>
      <w:r w:rsidR="00FC3B1B" w:rsidRPr="00501DD1">
        <w:rPr>
          <w:i/>
        </w:rPr>
        <w:t>của Bộ Nông nghiệp và PTNT)</w:t>
      </w:r>
      <w:r w:rsidR="00FC3B1B" w:rsidRPr="00501DD1">
        <w:rPr>
          <w:b/>
          <w:bCs/>
        </w:rPr>
        <w:t xml:space="preserve">   </w:t>
      </w:r>
    </w:p>
    <w:p w:rsidR="00082888" w:rsidRPr="00501DD1" w:rsidRDefault="009618BF" w:rsidP="00FC3B1B">
      <w:pPr>
        <w:tabs>
          <w:tab w:val="center" w:pos="6998"/>
        </w:tabs>
        <w:spacing w:after="0"/>
        <w:rPr>
          <w:rFonts w:eastAsia="Times New Roman"/>
          <w:b/>
          <w:bCs/>
          <w:szCs w:val="28"/>
        </w:rPr>
      </w:pPr>
      <w:r>
        <w:rPr>
          <w:rFonts w:eastAsia="Times New Roman"/>
          <w:b/>
          <w:bCs/>
          <w:noProof/>
          <w:szCs w:val="28"/>
        </w:rPr>
        <w:pict>
          <v:shapetype id="_x0000_t32" coordsize="21600,21600" o:spt="32" o:oned="t" path="m,l21600,21600e" filled="f">
            <v:path arrowok="t" fillok="f" o:connecttype="none"/>
            <o:lock v:ext="edit" shapetype="t"/>
          </v:shapetype>
          <v:shape id="_x0000_s1028" type="#_x0000_t32" style="position:absolute;margin-left:307.6pt;margin-top:2pt;width:104.25pt;height:0;z-index:251660288" o:connectortype="straight"/>
        </w:pict>
      </w:r>
      <w:r w:rsidR="00082888" w:rsidRPr="00501DD1">
        <w:rPr>
          <w:rFonts w:eastAsia="Times New Roman"/>
          <w:b/>
          <w:bCs/>
          <w:szCs w:val="28"/>
        </w:rPr>
        <w:t xml:space="preserve">  </w:t>
      </w:r>
    </w:p>
    <w:tbl>
      <w:tblPr>
        <w:tblW w:w="16331" w:type="dxa"/>
        <w:tblInd w:w="-459" w:type="dxa"/>
        <w:tblLayout w:type="fixed"/>
        <w:tblLook w:val="04A0"/>
      </w:tblPr>
      <w:tblGrid>
        <w:gridCol w:w="709"/>
        <w:gridCol w:w="8363"/>
        <w:gridCol w:w="1134"/>
        <w:gridCol w:w="1701"/>
        <w:gridCol w:w="2977"/>
        <w:gridCol w:w="236"/>
        <w:gridCol w:w="1211"/>
      </w:tblGrid>
      <w:tr w:rsidR="001C6D79" w:rsidRPr="00501DD1" w:rsidTr="002C5C86">
        <w:trPr>
          <w:gridAfter w:val="2"/>
          <w:wAfter w:w="1447" w:type="dxa"/>
          <w:trHeight w:val="37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6D79" w:rsidRPr="00501DD1" w:rsidRDefault="001C6D79" w:rsidP="00116470">
            <w:pPr>
              <w:widowControl w:val="0"/>
              <w:spacing w:before="40" w:after="40"/>
              <w:jc w:val="center"/>
              <w:rPr>
                <w:rFonts w:eastAsia="Times New Roman"/>
                <w:b/>
                <w:bCs/>
                <w:sz w:val="24"/>
                <w:szCs w:val="24"/>
              </w:rPr>
            </w:pPr>
            <w:r w:rsidRPr="00501DD1">
              <w:rPr>
                <w:rFonts w:eastAsia="Times New Roman"/>
                <w:b/>
                <w:bCs/>
                <w:sz w:val="24"/>
                <w:szCs w:val="24"/>
              </w:rPr>
              <w:t>STT</w:t>
            </w:r>
          </w:p>
        </w:tc>
        <w:tc>
          <w:tcPr>
            <w:tcW w:w="8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6D79" w:rsidRPr="00501DD1" w:rsidRDefault="001C6D79" w:rsidP="002C5C86">
            <w:pPr>
              <w:widowControl w:val="0"/>
              <w:spacing w:before="40" w:after="40"/>
              <w:jc w:val="center"/>
              <w:rPr>
                <w:rFonts w:eastAsia="Times New Roman"/>
                <w:b/>
                <w:bCs/>
                <w:sz w:val="24"/>
                <w:szCs w:val="24"/>
              </w:rPr>
            </w:pPr>
            <w:r w:rsidRPr="00501DD1">
              <w:rPr>
                <w:rFonts w:eastAsia="Times New Roman"/>
                <w:b/>
                <w:bCs/>
                <w:sz w:val="24"/>
                <w:szCs w:val="24"/>
              </w:rPr>
              <w:t>Lĩnh vực/Tiêu chí/Tiêu chí thành phần</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4503" w:rsidRDefault="001C6D79" w:rsidP="00C14503">
            <w:pPr>
              <w:widowControl w:val="0"/>
              <w:spacing w:before="40" w:after="40"/>
              <w:jc w:val="center"/>
              <w:rPr>
                <w:rFonts w:eastAsia="Times New Roman"/>
                <w:b/>
                <w:bCs/>
                <w:sz w:val="24"/>
                <w:szCs w:val="24"/>
              </w:rPr>
            </w:pPr>
            <w:r w:rsidRPr="00501DD1">
              <w:rPr>
                <w:rFonts w:eastAsia="Times New Roman"/>
                <w:b/>
                <w:bCs/>
                <w:sz w:val="24"/>
                <w:szCs w:val="24"/>
              </w:rPr>
              <w:t xml:space="preserve">Điểm </w:t>
            </w:r>
          </w:p>
          <w:p w:rsidR="001C6D79" w:rsidRPr="00501DD1" w:rsidRDefault="001C6D79" w:rsidP="00C14503">
            <w:pPr>
              <w:widowControl w:val="0"/>
              <w:spacing w:before="40" w:after="40"/>
              <w:jc w:val="center"/>
              <w:rPr>
                <w:rFonts w:eastAsia="Times New Roman"/>
                <w:b/>
                <w:bCs/>
                <w:sz w:val="24"/>
                <w:szCs w:val="24"/>
              </w:rPr>
            </w:pPr>
            <w:r w:rsidRPr="00501DD1">
              <w:rPr>
                <w:rFonts w:eastAsia="Times New Roman"/>
                <w:b/>
                <w:bCs/>
                <w:sz w:val="24"/>
                <w:szCs w:val="24"/>
              </w:rPr>
              <w:t>tối đa</w:t>
            </w:r>
          </w:p>
        </w:tc>
        <w:tc>
          <w:tcPr>
            <w:tcW w:w="1701" w:type="dxa"/>
            <w:vMerge w:val="restart"/>
            <w:tcBorders>
              <w:top w:val="single" w:sz="4" w:space="0" w:color="auto"/>
              <w:left w:val="single" w:sz="4" w:space="0" w:color="auto"/>
              <w:right w:val="single" w:sz="4" w:space="0" w:color="auto"/>
            </w:tcBorders>
          </w:tcPr>
          <w:p w:rsidR="001C6D79" w:rsidRPr="00501DD1" w:rsidRDefault="00000E67" w:rsidP="00000E67">
            <w:pPr>
              <w:spacing w:after="0"/>
              <w:jc w:val="center"/>
              <w:rPr>
                <w:rFonts w:eastAsia="Times New Roman"/>
                <w:b/>
                <w:bCs/>
                <w:sz w:val="24"/>
                <w:szCs w:val="24"/>
              </w:rPr>
            </w:pPr>
            <w:r>
              <w:rPr>
                <w:rFonts w:eastAsia="Times New Roman"/>
                <w:b/>
                <w:bCs/>
                <w:sz w:val="24"/>
                <w:szCs w:val="24"/>
              </w:rPr>
              <w:t>Đ</w:t>
            </w:r>
            <w:r w:rsidR="00657940" w:rsidRPr="00501DD1">
              <w:rPr>
                <w:rFonts w:eastAsia="Times New Roman"/>
                <w:b/>
                <w:bCs/>
                <w:sz w:val="24"/>
                <w:szCs w:val="24"/>
              </w:rPr>
              <w:t>ơn vị tự chấm điểm</w:t>
            </w:r>
            <w:r>
              <w:rPr>
                <w:rFonts w:eastAsia="Times New Roman"/>
                <w:b/>
                <w:bCs/>
                <w:sz w:val="24"/>
                <w:szCs w:val="24"/>
              </w:rPr>
              <w:t xml:space="preserve"> CCHC</w:t>
            </w:r>
          </w:p>
        </w:tc>
        <w:tc>
          <w:tcPr>
            <w:tcW w:w="2977" w:type="dxa"/>
            <w:tcBorders>
              <w:top w:val="single" w:sz="4" w:space="0" w:color="auto"/>
              <w:left w:val="single" w:sz="4" w:space="0" w:color="auto"/>
              <w:right w:val="single" w:sz="4" w:space="0" w:color="auto"/>
            </w:tcBorders>
          </w:tcPr>
          <w:p w:rsidR="001C6D79" w:rsidRPr="00501DD1" w:rsidRDefault="00657940" w:rsidP="00657940">
            <w:pPr>
              <w:spacing w:after="0"/>
              <w:jc w:val="center"/>
              <w:rPr>
                <w:rFonts w:eastAsia="Times New Roman"/>
                <w:b/>
                <w:bCs/>
                <w:sz w:val="24"/>
                <w:szCs w:val="24"/>
              </w:rPr>
            </w:pPr>
            <w:r w:rsidRPr="00501DD1">
              <w:rPr>
                <w:rFonts w:eastAsia="Times New Roman"/>
                <w:b/>
                <w:bCs/>
                <w:sz w:val="24"/>
                <w:szCs w:val="24"/>
              </w:rPr>
              <w:t>Tài liệu kiểm chứng</w:t>
            </w:r>
          </w:p>
        </w:tc>
      </w:tr>
      <w:tr w:rsidR="001C6D79" w:rsidRPr="00501DD1" w:rsidTr="00DC32D9">
        <w:trPr>
          <w:gridAfter w:val="2"/>
          <w:wAfter w:w="1447" w:type="dxa"/>
          <w:trHeight w:val="613"/>
          <w:tblHeader/>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C6D79" w:rsidRPr="00501DD1" w:rsidRDefault="001C6D79" w:rsidP="00116470">
            <w:pPr>
              <w:spacing w:after="0"/>
              <w:rPr>
                <w:rFonts w:eastAsia="Times New Roman"/>
                <w:b/>
                <w:bCs/>
                <w:sz w:val="24"/>
                <w:szCs w:val="24"/>
              </w:rPr>
            </w:pPr>
          </w:p>
        </w:tc>
        <w:tc>
          <w:tcPr>
            <w:tcW w:w="83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C6D79" w:rsidRPr="00501DD1" w:rsidRDefault="001C6D79" w:rsidP="002C5C86">
            <w:pPr>
              <w:spacing w:after="0"/>
              <w:rPr>
                <w:rFonts w:eastAsia="Times New Roman"/>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C6D79" w:rsidRPr="00501DD1" w:rsidRDefault="001C6D79" w:rsidP="00C14503">
            <w:pPr>
              <w:spacing w:after="0"/>
              <w:jc w:val="right"/>
              <w:rPr>
                <w:rFonts w:eastAsia="Times New Roman"/>
                <w:b/>
                <w:bCs/>
                <w:sz w:val="24"/>
                <w:szCs w:val="24"/>
              </w:rPr>
            </w:pPr>
          </w:p>
        </w:tc>
        <w:tc>
          <w:tcPr>
            <w:tcW w:w="1701" w:type="dxa"/>
            <w:vMerge/>
            <w:tcBorders>
              <w:left w:val="single" w:sz="4" w:space="0" w:color="auto"/>
              <w:bottom w:val="single" w:sz="4" w:space="0" w:color="000000"/>
              <w:right w:val="single" w:sz="4" w:space="0" w:color="auto"/>
            </w:tcBorders>
          </w:tcPr>
          <w:p w:rsidR="001C6D79" w:rsidRPr="00501DD1" w:rsidRDefault="001C6D79" w:rsidP="00446A9E">
            <w:pPr>
              <w:spacing w:after="0"/>
              <w:jc w:val="center"/>
              <w:rPr>
                <w:rFonts w:eastAsia="Times New Roman"/>
                <w:b/>
                <w:bCs/>
                <w:sz w:val="24"/>
                <w:szCs w:val="24"/>
              </w:rPr>
            </w:pPr>
          </w:p>
        </w:tc>
        <w:tc>
          <w:tcPr>
            <w:tcW w:w="2977" w:type="dxa"/>
            <w:tcBorders>
              <w:left w:val="single" w:sz="4" w:space="0" w:color="auto"/>
              <w:bottom w:val="single" w:sz="4" w:space="0" w:color="000000"/>
              <w:right w:val="single" w:sz="4" w:space="0" w:color="auto"/>
            </w:tcBorders>
          </w:tcPr>
          <w:p w:rsidR="001C6D79" w:rsidRPr="00501DD1" w:rsidRDefault="00657940" w:rsidP="00657940">
            <w:pPr>
              <w:spacing w:before="0" w:after="0"/>
              <w:jc w:val="center"/>
              <w:rPr>
                <w:rFonts w:eastAsia="Times New Roman"/>
                <w:b/>
                <w:bCs/>
                <w:sz w:val="24"/>
                <w:szCs w:val="24"/>
              </w:rPr>
            </w:pPr>
            <w:r w:rsidRPr="00501DD1">
              <w:rPr>
                <w:rFonts w:eastAsia="Times New Roman"/>
                <w:bCs/>
                <w:sz w:val="24"/>
                <w:szCs w:val="24"/>
              </w:rPr>
              <w:t>(Số ký hiệu và ngày ban hành của văn bản)</w:t>
            </w:r>
          </w:p>
        </w:tc>
      </w:tr>
      <w:tr w:rsidR="00F64009" w:rsidRPr="00DA7028" w:rsidTr="00F64009">
        <w:trPr>
          <w:gridAfter w:val="2"/>
          <w:wAfter w:w="1447" w:type="dxa"/>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t>I.</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sz w:val="24"/>
                <w:szCs w:val="24"/>
              </w:rPr>
            </w:pPr>
            <w:r w:rsidRPr="00DA7028">
              <w:rPr>
                <w:rFonts w:eastAsia="Times New Roman"/>
                <w:b/>
                <w:bCs/>
                <w:sz w:val="24"/>
                <w:szCs w:val="24"/>
              </w:rPr>
              <w:t xml:space="preserve">CÔNG TÁC CHỈ ĐẠO, ĐIỀU HÀNH CCHC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sz w:val="24"/>
                <w:szCs w:val="24"/>
              </w:rPr>
            </w:pPr>
            <w:r w:rsidRPr="00DA7028">
              <w:rPr>
                <w:rFonts w:eastAsia="Times New Roman"/>
                <w:b/>
                <w:bCs/>
                <w:sz w:val="24"/>
                <w:szCs w:val="24"/>
              </w:rPr>
              <w:t>11.50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60" w:after="60"/>
              <w:rPr>
                <w:rFonts w:eastAsia="Times New Roman"/>
                <w:b/>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60" w:after="60"/>
              <w:rPr>
                <w:rFonts w:eastAsia="Times New Roman"/>
                <w:b/>
                <w:color w:val="000000"/>
                <w:sz w:val="24"/>
                <w:szCs w:val="24"/>
              </w:rPr>
            </w:pPr>
          </w:p>
        </w:tc>
      </w:tr>
      <w:tr w:rsidR="00F64009" w:rsidRPr="00DA7028" w:rsidTr="00F64009">
        <w:trPr>
          <w:gridAfter w:val="2"/>
          <w:wAfter w:w="1447" w:type="dxa"/>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Thực hiện kế hoạch CCHC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b/>
                <w:bCs/>
                <w:color w:val="000000"/>
                <w:sz w:val="24"/>
                <w:szCs w:val="24"/>
              </w:rPr>
            </w:pPr>
            <w:r w:rsidRPr="00DA7028">
              <w:rPr>
                <w:rFonts w:eastAsia="Times New Roman"/>
                <w:b/>
                <w:bCs/>
                <w:color w:val="000000"/>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1.2</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 xml:space="preserve">Thực hiện chế </w:t>
            </w:r>
            <w:r w:rsidRPr="00DA7028">
              <w:rPr>
                <w:rFonts w:eastAsia="Times New Roman"/>
                <w:b/>
                <w:bCs/>
                <w:sz w:val="24"/>
                <w:szCs w:val="24"/>
              </w:rPr>
              <w:t>độ</w:t>
            </w:r>
            <w:r w:rsidRPr="00DA7028">
              <w:rPr>
                <w:rFonts w:eastAsia="Times New Roman"/>
                <w:b/>
                <w:sz w:val="24"/>
                <w:szCs w:val="24"/>
              </w:rPr>
              <w:t xml:space="preserve"> báo cáo CCHC định kỳ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1.</w:t>
            </w:r>
            <w:r w:rsidRPr="00DA7028">
              <w:rPr>
                <w:b/>
                <w:sz w:val="24"/>
                <w:szCs w:val="24"/>
              </w:rPr>
              <w:t>00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1.3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Công tác kiểm tra CCHC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2.</w:t>
            </w:r>
            <w:r w:rsidRPr="00DA7028">
              <w:rPr>
                <w:b/>
                <w:sz w:val="24"/>
                <w:szCs w:val="24"/>
              </w:rPr>
              <w:t>00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000000"/>
                <w:sz w:val="24"/>
                <w:szCs w:val="24"/>
              </w:rPr>
            </w:pPr>
            <w:r w:rsidRPr="00DA7028">
              <w:rPr>
                <w:rFonts w:eastAsia="Times New Roman"/>
                <w:color w:val="000000"/>
                <w:sz w:val="24"/>
                <w:szCs w:val="24"/>
              </w:rPr>
              <w:t>1.3.1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Thực hiện Kế hoạch kiểm tra CCHC năm của Bộ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color w:val="000000"/>
                <w:sz w:val="24"/>
                <w:szCs w:val="24"/>
              </w:rPr>
            </w:pPr>
            <w:r w:rsidRPr="00DA7028">
              <w:rPr>
                <w:rFonts w:eastAsia="Times New Roman"/>
                <w:color w:val="000000"/>
                <w:sz w:val="24"/>
                <w:szCs w:val="24"/>
              </w:rPr>
              <w:t>0.50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000000"/>
                <w:sz w:val="24"/>
                <w:szCs w:val="24"/>
              </w:rPr>
            </w:pPr>
            <w:r w:rsidRPr="00DA7028">
              <w:rPr>
                <w:rFonts w:eastAsia="Times New Roman"/>
                <w:color w:val="000000"/>
                <w:sz w:val="24"/>
                <w:szCs w:val="24"/>
              </w:rPr>
              <w:t>1.3.2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sz w:val="24"/>
                <w:szCs w:val="24"/>
              </w:rPr>
              <w:t>Xử lý các vấn đề phát hiện qua kiểm tra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color w:val="000000"/>
                <w:sz w:val="24"/>
                <w:szCs w:val="24"/>
              </w:rPr>
            </w:pPr>
            <w:r w:rsidRPr="00DA7028">
              <w:rPr>
                <w:rFonts w:eastAsia="Times New Roman"/>
                <w:color w:val="000000"/>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1.4</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iCs/>
                <w:sz w:val="24"/>
                <w:szCs w:val="24"/>
              </w:rPr>
            </w:pPr>
            <w:r w:rsidRPr="00DA7028">
              <w:rPr>
                <w:b/>
                <w:bCs/>
                <w:iCs/>
                <w:sz w:val="24"/>
                <w:szCs w:val="24"/>
              </w:rPr>
              <w:t xml:space="preserve">Công tác </w:t>
            </w:r>
            <w:r w:rsidRPr="00DA7028">
              <w:rPr>
                <w:rFonts w:eastAsia="Times New Roman"/>
                <w:b/>
                <w:sz w:val="24"/>
                <w:szCs w:val="24"/>
              </w:rPr>
              <w:t>tuyên</w:t>
            </w:r>
            <w:r w:rsidRPr="00DA7028">
              <w:rPr>
                <w:b/>
                <w:bCs/>
                <w:iCs/>
                <w:sz w:val="24"/>
                <w:szCs w:val="24"/>
              </w:rPr>
              <w:t xml:space="preserve"> truyền CCHC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color w:val="000000"/>
                <w:sz w:val="24"/>
                <w:szCs w:val="24"/>
              </w:rPr>
            </w:pPr>
            <w:r w:rsidRPr="00DA7028">
              <w:rPr>
                <w:rFonts w:eastAsia="Times New Roman"/>
                <w:b/>
                <w:color w:val="000000"/>
                <w:sz w:val="24"/>
                <w:szCs w:val="24"/>
              </w:rPr>
              <w:t>1.</w:t>
            </w:r>
            <w:r w:rsidRPr="00DA7028">
              <w:rPr>
                <w:rFonts w:eastAsia="Times New Roman"/>
                <w:b/>
                <w:bCs/>
                <w:color w:val="000000"/>
                <w:sz w:val="24"/>
                <w:szCs w:val="24"/>
              </w:rPr>
              <w:t>00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color w:val="000000"/>
                <w:sz w:val="24"/>
                <w:szCs w:val="24"/>
              </w:rPr>
            </w:pPr>
            <w:r w:rsidRPr="00DA7028">
              <w:rPr>
                <w:rFonts w:eastAsia="Times New Roman"/>
                <w:b/>
                <w:color w:val="000000"/>
                <w:sz w:val="24"/>
                <w:szCs w:val="24"/>
              </w:rPr>
              <w:t>1.5</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Đổi mới, sáng tạo trong triển khai nhiệm vụ CCHC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1.</w:t>
            </w:r>
            <w:r w:rsidRPr="00DA7028">
              <w:rPr>
                <w:rFonts w:eastAsia="Times New Roman"/>
                <w:b/>
                <w:bCs/>
                <w:sz w:val="24"/>
                <w:szCs w:val="24"/>
              </w:rPr>
              <w:t>00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1.6</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 xml:space="preserve">Kết quả thực hiện nhiệm vụ được giao </w:t>
            </w:r>
          </w:p>
        </w:tc>
        <w:tc>
          <w:tcPr>
            <w:tcW w:w="1134" w:type="dxa"/>
            <w:tcBorders>
              <w:top w:val="nil"/>
              <w:left w:val="nil"/>
              <w:bottom w:val="single" w:sz="4" w:space="0" w:color="auto"/>
              <w:right w:val="single" w:sz="4" w:space="0" w:color="auto"/>
            </w:tcBorders>
            <w:shd w:val="clear" w:color="auto" w:fill="auto"/>
            <w:hideMark/>
          </w:tcPr>
          <w:p w:rsidR="00F64009" w:rsidRPr="00A12EA8" w:rsidRDefault="00F64009" w:rsidP="002C5C86">
            <w:pPr>
              <w:widowControl w:val="0"/>
              <w:spacing w:before="60" w:after="0"/>
              <w:jc w:val="center"/>
              <w:rPr>
                <w:rFonts w:eastAsia="Times New Roman"/>
                <w:b/>
                <w:bCs/>
                <w:sz w:val="24"/>
                <w:szCs w:val="24"/>
              </w:rPr>
            </w:pPr>
            <w:r w:rsidRPr="00A12EA8">
              <w:rPr>
                <w:rFonts w:eastAsia="Times New Roman"/>
                <w:b/>
                <w:bCs/>
                <w:sz w:val="24"/>
                <w:szCs w:val="24"/>
              </w:rPr>
              <w:t>3.00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sz w:val="24"/>
                <w:szCs w:val="24"/>
              </w:rPr>
              <w:t>1.6.1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i/>
                <w:sz w:val="24"/>
                <w:szCs w:val="24"/>
              </w:rPr>
            </w:pPr>
            <w:r w:rsidRPr="00DA7028">
              <w:rPr>
                <w:i/>
                <w:sz w:val="24"/>
                <w:szCs w:val="24"/>
              </w:rPr>
              <w:t>Thực hiện nhiệm vụ được Bộ, Chính phủ, Thủ trướng Chính phủ giao</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60" w:after="0"/>
              <w:jc w:val="center"/>
              <w:rPr>
                <w:rFonts w:eastAsia="Times New Roman"/>
                <w:bCs/>
                <w:color w:val="000000"/>
                <w:sz w:val="24"/>
                <w:szCs w:val="24"/>
              </w:rPr>
            </w:pPr>
            <w:r w:rsidRPr="00DA7028">
              <w:rPr>
                <w:rFonts w:eastAsia="Times New Roman"/>
                <w:bCs/>
                <w:color w:val="000000"/>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sz w:val="24"/>
                <w:szCs w:val="24"/>
              </w:rPr>
              <w:t>1.6.2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sz w:val="24"/>
                <w:szCs w:val="24"/>
              </w:rPr>
            </w:pPr>
            <w:r w:rsidRPr="00DA7028">
              <w:rPr>
                <w:sz w:val="24"/>
                <w:szCs w:val="24"/>
              </w:rPr>
              <w:t xml:space="preserve">Mức độ hoàn thành các chương trình/kế hoạch triển khai thực hiện Nghị quyết số 01/NQ-CP của Chính phủ </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60" w:after="0"/>
              <w:jc w:val="center"/>
              <w:rPr>
                <w:rFonts w:eastAsia="Times New Roman"/>
                <w:color w:val="000000"/>
                <w:sz w:val="24"/>
                <w:szCs w:val="24"/>
              </w:rPr>
            </w:pPr>
            <w:r w:rsidRPr="00DA7028">
              <w:rPr>
                <w:rFonts w:eastAsia="Times New Roman"/>
                <w:color w:val="000000"/>
                <w:sz w:val="24"/>
                <w:szCs w:val="24"/>
              </w:rPr>
              <w:t>1.50 </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i/>
                <w:color w:val="FF0000"/>
                <w:sz w:val="24"/>
                <w:szCs w:val="24"/>
              </w:rPr>
            </w:pPr>
            <w:r w:rsidRPr="00DA7028">
              <w:rPr>
                <w:rFonts w:eastAsia="Times New Roman"/>
                <w:b/>
                <w:bCs/>
                <w:i/>
                <w:color w:val="FF0000"/>
                <w:sz w:val="24"/>
                <w:szCs w:val="24"/>
              </w:rPr>
              <w:t>1.7</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i/>
                <w:color w:val="FF0000"/>
                <w:sz w:val="24"/>
                <w:szCs w:val="24"/>
              </w:rPr>
            </w:pPr>
            <w:r w:rsidRPr="00DA7028">
              <w:rPr>
                <w:rFonts w:eastAsia="Times New Roman"/>
                <w:b/>
                <w:bCs/>
                <w:i/>
                <w:color w:val="FF0000"/>
                <w:sz w:val="24"/>
                <w:szCs w:val="24"/>
              </w:rPr>
              <w:t>Chất lượng, hiệu quả công tác chỉ đạo, điều hành CCHC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i/>
                <w:sz w:val="24"/>
                <w:szCs w:val="24"/>
              </w:rPr>
            </w:pPr>
            <w:r w:rsidRPr="00DA7028">
              <w:rPr>
                <w:rFonts w:eastAsia="Times New Roman"/>
                <w:b/>
                <w:bCs/>
                <w:i/>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60"/>
              <w:jc w:val="center"/>
              <w:rPr>
                <w:rFonts w:eastAsia="Times New Roman"/>
                <w:b/>
                <w:i/>
                <w:iCs/>
                <w:color w:val="FF0000"/>
                <w:sz w:val="24"/>
                <w:szCs w:val="24"/>
              </w:rPr>
            </w:pPr>
            <w:r w:rsidRPr="00DA7028">
              <w:rPr>
                <w:rFonts w:eastAsia="Times New Roman"/>
                <w:b/>
                <w:i/>
                <w:iCs/>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b/>
                <w:i/>
                <w:iCs/>
                <w:color w:val="FF0000"/>
                <w:sz w:val="24"/>
                <w:szCs w:val="24"/>
              </w:rPr>
            </w:pPr>
          </w:p>
        </w:tc>
      </w:tr>
      <w:tr w:rsidR="00F64009" w:rsidRPr="00DA7028" w:rsidTr="00F64009">
        <w:trPr>
          <w:gridAfter w:val="2"/>
          <w:wAfter w:w="1447" w:type="dxa"/>
          <w:trHeight w:val="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i/>
                <w:color w:val="FF0000"/>
                <w:sz w:val="24"/>
                <w:szCs w:val="24"/>
              </w:rPr>
            </w:pPr>
            <w:r w:rsidRPr="00DA7028">
              <w:rPr>
                <w:rFonts w:eastAsia="Times New Roman"/>
                <w:bCs/>
                <w:i/>
                <w:color w:val="FF0000"/>
                <w:sz w:val="24"/>
                <w:szCs w:val="24"/>
              </w:rPr>
              <w:t>1.7.1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i/>
                <w:color w:val="FF0000"/>
                <w:sz w:val="24"/>
                <w:szCs w:val="24"/>
              </w:rPr>
            </w:pPr>
            <w:r w:rsidRPr="00DA7028">
              <w:rPr>
                <w:rFonts w:eastAsia="Times New Roman"/>
                <w:bCs/>
                <w:i/>
                <w:color w:val="FF0000"/>
                <w:sz w:val="24"/>
                <w:szCs w:val="24"/>
              </w:rPr>
              <w:t>Hiệu lực của việc triển khai các chỉ đạo, điều hành của lãnh đạo đơn vị về CCHC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60"/>
              <w:jc w:val="center"/>
              <w:rPr>
                <w:rFonts w:eastAsia="Times New Roman"/>
                <w:i/>
                <w:iCs/>
                <w:color w:val="FF0000"/>
                <w:sz w:val="24"/>
                <w:szCs w:val="24"/>
              </w:rPr>
            </w:pPr>
            <w:r w:rsidRPr="00DA7028">
              <w:rPr>
                <w:rFonts w:eastAsia="Times New Roman"/>
                <w:i/>
                <w:iCs/>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i/>
                <w:iCs/>
                <w:color w:val="FF0000"/>
                <w:sz w:val="24"/>
                <w:szCs w:val="24"/>
              </w:rPr>
            </w:pPr>
          </w:p>
        </w:tc>
      </w:tr>
      <w:tr w:rsidR="00F64009" w:rsidRPr="00DA7028" w:rsidTr="00F64009">
        <w:trPr>
          <w:gridAfter w:val="2"/>
          <w:wAfter w:w="1447" w:type="dxa"/>
          <w:trHeight w:val="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i/>
                <w:color w:val="FF0000"/>
                <w:sz w:val="24"/>
                <w:szCs w:val="24"/>
              </w:rPr>
            </w:pPr>
            <w:r w:rsidRPr="00DA7028">
              <w:rPr>
                <w:rFonts w:eastAsia="Times New Roman"/>
                <w:bCs/>
                <w:i/>
                <w:color w:val="FF0000"/>
                <w:sz w:val="24"/>
                <w:szCs w:val="24"/>
              </w:rPr>
              <w:t>1.7.2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i/>
                <w:color w:val="FF0000"/>
                <w:sz w:val="24"/>
                <w:szCs w:val="24"/>
              </w:rPr>
            </w:pPr>
            <w:r w:rsidRPr="00DA7028">
              <w:rPr>
                <w:rFonts w:eastAsia="Times New Roman"/>
                <w:bCs/>
                <w:i/>
                <w:color w:val="FF0000"/>
                <w:sz w:val="24"/>
                <w:szCs w:val="24"/>
              </w:rPr>
              <w:t>Tác động của CCHC đến quản lý nhà nước của đơn vị và Bộ, ngành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60"/>
              <w:jc w:val="center"/>
              <w:rPr>
                <w:rFonts w:eastAsia="Times New Roman"/>
                <w:i/>
                <w:iCs/>
                <w:color w:val="FF0000"/>
                <w:sz w:val="24"/>
                <w:szCs w:val="24"/>
              </w:rPr>
            </w:pPr>
            <w:r w:rsidRPr="00DA7028">
              <w:rPr>
                <w:rFonts w:eastAsia="Times New Roman"/>
                <w:i/>
                <w:iCs/>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i/>
                <w:iCs/>
                <w:color w:val="FF0000"/>
                <w:sz w:val="24"/>
                <w:szCs w:val="24"/>
              </w:rPr>
            </w:pPr>
          </w:p>
        </w:tc>
      </w:tr>
      <w:tr w:rsidR="00F64009" w:rsidRPr="00DA7028" w:rsidTr="00F64009">
        <w:trPr>
          <w:gridAfter w:val="2"/>
          <w:wAfter w:w="1447" w:type="dxa"/>
          <w:trHeight w:val="2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672B6D" w:rsidRDefault="00F64009" w:rsidP="002C5C86">
            <w:pPr>
              <w:widowControl w:val="0"/>
              <w:spacing w:before="60" w:after="60"/>
              <w:rPr>
                <w:rFonts w:eastAsia="Times New Roman"/>
                <w:b/>
                <w:bCs/>
                <w:color w:val="000000"/>
                <w:sz w:val="24"/>
                <w:szCs w:val="24"/>
              </w:rPr>
            </w:pPr>
            <w:r w:rsidRPr="00672B6D">
              <w:rPr>
                <w:rFonts w:eastAsia="Times New Roman"/>
                <w:b/>
                <w:bCs/>
                <w:color w:val="000000"/>
                <w:sz w:val="24"/>
                <w:szCs w:val="24"/>
              </w:rPr>
              <w:lastRenderedPageBreak/>
              <w:t>II.</w:t>
            </w:r>
          </w:p>
        </w:tc>
        <w:tc>
          <w:tcPr>
            <w:tcW w:w="8363" w:type="dxa"/>
            <w:tcBorders>
              <w:top w:val="nil"/>
              <w:left w:val="nil"/>
              <w:bottom w:val="single" w:sz="4" w:space="0" w:color="auto"/>
              <w:right w:val="single" w:sz="4" w:space="0" w:color="auto"/>
            </w:tcBorders>
            <w:shd w:val="clear" w:color="auto" w:fill="auto"/>
            <w:vAlign w:val="center"/>
            <w:hideMark/>
          </w:tcPr>
          <w:p w:rsidR="00F64009" w:rsidRPr="00672B6D" w:rsidRDefault="00F64009" w:rsidP="002C5C86">
            <w:pPr>
              <w:widowControl w:val="0"/>
              <w:spacing w:before="60" w:after="60"/>
              <w:rPr>
                <w:rFonts w:eastAsia="Times New Roman"/>
                <w:b/>
                <w:bCs/>
                <w:color w:val="000000"/>
                <w:sz w:val="24"/>
                <w:szCs w:val="24"/>
              </w:rPr>
            </w:pPr>
            <w:r w:rsidRPr="00672B6D">
              <w:rPr>
                <w:rFonts w:eastAsia="Times New Roman"/>
                <w:b/>
                <w:bCs/>
                <w:color w:val="000000"/>
                <w:sz w:val="24"/>
                <w:szCs w:val="24"/>
              </w:rPr>
              <w:t xml:space="preserve">CẢI CÁCH THỂ CHẾ </w:t>
            </w:r>
          </w:p>
        </w:tc>
        <w:tc>
          <w:tcPr>
            <w:tcW w:w="1134" w:type="dxa"/>
            <w:tcBorders>
              <w:top w:val="nil"/>
              <w:left w:val="nil"/>
              <w:bottom w:val="single" w:sz="4" w:space="0" w:color="auto"/>
              <w:right w:val="single" w:sz="4" w:space="0" w:color="auto"/>
            </w:tcBorders>
            <w:shd w:val="clear" w:color="auto" w:fill="auto"/>
            <w:vAlign w:val="center"/>
            <w:hideMark/>
          </w:tcPr>
          <w:p w:rsidR="00F64009" w:rsidRPr="00672B6D" w:rsidRDefault="00F64009" w:rsidP="002C5C86">
            <w:pPr>
              <w:widowControl w:val="0"/>
              <w:spacing w:before="60" w:after="60"/>
              <w:jc w:val="center"/>
              <w:rPr>
                <w:rFonts w:eastAsia="Times New Roman"/>
                <w:b/>
                <w:bCs/>
                <w:sz w:val="24"/>
                <w:szCs w:val="24"/>
              </w:rPr>
            </w:pPr>
            <w:r w:rsidRPr="00672B6D">
              <w:rPr>
                <w:rFonts w:eastAsia="Times New Roman"/>
                <w:b/>
                <w:bCs/>
                <w:sz w:val="24"/>
                <w:szCs w:val="24"/>
              </w:rPr>
              <w:t>14.50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i/>
                <w:iCs/>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i/>
                <w:iCs/>
                <w:color w:val="000000"/>
                <w:sz w:val="24"/>
                <w:szCs w:val="24"/>
              </w:rPr>
            </w:pPr>
          </w:p>
        </w:tc>
      </w:tr>
      <w:tr w:rsidR="00F64009" w:rsidRPr="00DA7028" w:rsidTr="00F64009">
        <w:trPr>
          <w:gridAfter w:val="2"/>
          <w:wAfter w:w="1447" w:type="dxa"/>
          <w:trHeight w:val="5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iCs/>
                <w:sz w:val="24"/>
                <w:szCs w:val="24"/>
              </w:rPr>
            </w:pPr>
            <w:r w:rsidRPr="00DA7028">
              <w:rPr>
                <w:rFonts w:eastAsia="Times New Roman"/>
                <w:b/>
                <w:bCs/>
                <w:color w:val="000000"/>
                <w:sz w:val="24"/>
                <w:szCs w:val="24"/>
              </w:rPr>
              <w:t>Xây dựng văn bản quy phạm pháp luật (VBQPPL) theo chương trình, kế hoạch xây dựng pháp luật đã được phê duyệt</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b/>
                <w:sz w:val="24"/>
                <w:szCs w:val="24"/>
              </w:rPr>
            </w:pPr>
            <w:r w:rsidRPr="00DA7028">
              <w:rPr>
                <w:b/>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2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color w:val="000000"/>
                <w:sz w:val="24"/>
                <w:szCs w:val="24"/>
              </w:rPr>
            </w:pPr>
            <w:r w:rsidRPr="00DA7028">
              <w:rPr>
                <w:rFonts w:eastAsia="Times New Roman"/>
                <w:b/>
                <w:color w:val="000000"/>
                <w:sz w:val="24"/>
                <w:szCs w:val="24"/>
              </w:rPr>
              <w:t>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sz w:val="24"/>
                <w:szCs w:val="24"/>
              </w:rPr>
            </w:pPr>
            <w:r w:rsidRPr="00DA7028">
              <w:rPr>
                <w:b/>
                <w:bCs/>
                <w:sz w:val="24"/>
                <w:szCs w:val="24"/>
              </w:rPr>
              <w:t>Thực hiện đánh giá tác động của TTHC trong dự án, dự thảo VBQPPL</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bCs/>
                <w:sz w:val="24"/>
                <w:szCs w:val="24"/>
              </w:rPr>
            </w:pPr>
            <w:r w:rsidRPr="00DA7028">
              <w:rPr>
                <w:b/>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2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color w:val="000000"/>
                <w:sz w:val="24"/>
                <w:szCs w:val="24"/>
              </w:rPr>
            </w:pPr>
            <w:r w:rsidRPr="00DA7028">
              <w:rPr>
                <w:rFonts w:eastAsia="Times New Roman"/>
                <w:b/>
                <w:color w:val="000000"/>
                <w:sz w:val="24"/>
                <w:szCs w:val="24"/>
              </w:rPr>
              <w:t>2.3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sz w:val="24"/>
                <w:szCs w:val="24"/>
              </w:rPr>
            </w:pPr>
            <w:r w:rsidRPr="00DA7028">
              <w:rPr>
                <w:b/>
                <w:bCs/>
                <w:sz w:val="24"/>
                <w:szCs w:val="24"/>
              </w:rPr>
              <w:t>Theo dõi tình hình thi hành pháp luật (TDTHPL)</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bCs/>
                <w:sz w:val="24"/>
                <w:szCs w:val="24"/>
              </w:rPr>
            </w:pPr>
            <w:r w:rsidRPr="00DA7028">
              <w:rPr>
                <w:b/>
                <w:bCs/>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000000"/>
                <w:sz w:val="24"/>
                <w:szCs w:val="24"/>
              </w:rPr>
            </w:pPr>
            <w:r w:rsidRPr="00DA7028">
              <w:rPr>
                <w:rFonts w:eastAsia="Times New Roman"/>
                <w:color w:val="000000"/>
                <w:sz w:val="24"/>
                <w:szCs w:val="24"/>
              </w:rPr>
              <w:t>2.3.1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Thực hiện các hoạt động về TDTHPL</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sz w:val="24"/>
                <w:szCs w:val="24"/>
              </w:rPr>
            </w:pPr>
            <w:r w:rsidRPr="00DA7028">
              <w:rPr>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2.3.2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sz w:val="24"/>
                <w:szCs w:val="24"/>
              </w:rPr>
            </w:pPr>
            <w:r w:rsidRPr="00DA7028">
              <w:rPr>
                <w:sz w:val="24"/>
                <w:szCs w:val="24"/>
              </w:rPr>
              <w:t xml:space="preserve">Xử lý kết </w:t>
            </w:r>
            <w:r w:rsidRPr="00DA7028">
              <w:rPr>
                <w:rFonts w:eastAsia="Times New Roman"/>
                <w:sz w:val="24"/>
                <w:szCs w:val="24"/>
              </w:rPr>
              <w:t>quả</w:t>
            </w:r>
            <w:r w:rsidRPr="00DA7028">
              <w:rPr>
                <w:sz w:val="24"/>
                <w:szCs w:val="24"/>
              </w:rPr>
              <w:t xml:space="preserve"> theo dõi thi hành pháp luật theo thẩm quyền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sz w:val="24"/>
                <w:szCs w:val="24"/>
              </w:rPr>
            </w:pPr>
            <w:r w:rsidRPr="00DA7028">
              <w:rPr>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2.4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iCs/>
                <w:sz w:val="24"/>
                <w:szCs w:val="24"/>
              </w:rPr>
            </w:pPr>
            <w:r w:rsidRPr="00DA7028">
              <w:rPr>
                <w:b/>
                <w:bCs/>
                <w:iCs/>
                <w:sz w:val="24"/>
                <w:szCs w:val="24"/>
              </w:rPr>
              <w:t xml:space="preserve">Rà soát văn bản quy phạm pháp luật (QPPL)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sz w:val="24"/>
                <w:szCs w:val="24"/>
              </w:rPr>
            </w:pPr>
            <w:r w:rsidRPr="00DA7028">
              <w:rPr>
                <w:b/>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sz w:val="24"/>
                <w:szCs w:val="24"/>
              </w:rPr>
              <w:t>2.4</w:t>
            </w:r>
            <w:r w:rsidRPr="00DA7028">
              <w:rPr>
                <w:sz w:val="24"/>
                <w:szCs w:val="24"/>
              </w:rPr>
              <w:t>.</w:t>
            </w:r>
            <w:r w:rsidRPr="00DA7028">
              <w:rPr>
                <w:rFonts w:eastAsia="Times New Roman"/>
                <w:sz w:val="24"/>
                <w:szCs w:val="24"/>
              </w:rPr>
              <w:t>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sz w:val="24"/>
                <w:szCs w:val="24"/>
              </w:rPr>
            </w:pPr>
            <w:r w:rsidRPr="00DA7028">
              <w:rPr>
                <w:sz w:val="24"/>
                <w:szCs w:val="24"/>
              </w:rPr>
              <w:t xml:space="preserve">Thực hiện công bố danh mục văn bản hết hiệu lực, ngưng hiệu lực: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sz w:val="24"/>
                <w:szCs w:val="24"/>
              </w:rPr>
            </w:pPr>
            <w:r w:rsidRPr="00DA7028">
              <w:rPr>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sz w:val="24"/>
                <w:szCs w:val="24"/>
              </w:rPr>
              <w:t>2.4.2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iCs/>
                <w:sz w:val="24"/>
                <w:szCs w:val="24"/>
              </w:rPr>
            </w:pPr>
            <w:r w:rsidRPr="00DA7028">
              <w:rPr>
                <w:iCs/>
                <w:sz w:val="24"/>
                <w:szCs w:val="24"/>
              </w:rPr>
              <w:t>Kết quả sửa đổi, bổ sung, bãi bỏ, thay thế văn bản QPPL sau rà soát</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iCs/>
                <w:sz w:val="24"/>
                <w:szCs w:val="24"/>
              </w:rPr>
            </w:pPr>
            <w:r w:rsidRPr="00DA7028">
              <w:rPr>
                <w:i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b/>
                <w:sz w:val="24"/>
                <w:szCs w:val="24"/>
              </w:rPr>
              <w:t>2.5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i/>
                <w:iCs/>
                <w:sz w:val="24"/>
                <w:szCs w:val="24"/>
              </w:rPr>
            </w:pPr>
            <w:r w:rsidRPr="00DA7028">
              <w:rPr>
                <w:b/>
                <w:bCs/>
                <w:iCs/>
                <w:sz w:val="24"/>
                <w:szCs w:val="24"/>
              </w:rPr>
              <w:t>Kiểm tra, xử lý văn bản QPPL</w:t>
            </w:r>
          </w:p>
        </w:tc>
        <w:tc>
          <w:tcPr>
            <w:tcW w:w="1134" w:type="dxa"/>
            <w:tcBorders>
              <w:top w:val="nil"/>
              <w:left w:val="nil"/>
              <w:bottom w:val="single" w:sz="4" w:space="0" w:color="auto"/>
              <w:right w:val="single" w:sz="4" w:space="0" w:color="auto"/>
            </w:tcBorders>
            <w:shd w:val="clear" w:color="auto" w:fill="auto"/>
            <w:hideMark/>
          </w:tcPr>
          <w:p w:rsidR="00F64009" w:rsidRPr="00A12EA8" w:rsidRDefault="00F64009" w:rsidP="002C5C86">
            <w:pPr>
              <w:spacing w:before="0" w:after="0"/>
              <w:jc w:val="center"/>
              <w:rPr>
                <w:b/>
                <w:iCs/>
                <w:sz w:val="24"/>
                <w:szCs w:val="24"/>
              </w:rPr>
            </w:pPr>
            <w:r w:rsidRPr="00A12EA8">
              <w:rPr>
                <w:b/>
                <w:iCs/>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sz w:val="24"/>
                <w:szCs w:val="24"/>
              </w:rPr>
              <w:t>2.5.1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i/>
                <w:iCs/>
                <w:sz w:val="24"/>
                <w:szCs w:val="24"/>
              </w:rPr>
            </w:pPr>
            <w:r w:rsidRPr="00DA7028">
              <w:rPr>
                <w:sz w:val="24"/>
                <w:szCs w:val="24"/>
              </w:rPr>
              <w:t>Thực hiện kiểm tra văn bản theo thầm quyền</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iCs/>
                <w:sz w:val="24"/>
                <w:szCs w:val="24"/>
              </w:rPr>
            </w:pPr>
            <w:r w:rsidRPr="00DA7028">
              <w:rPr>
                <w:iCs/>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DC32D9">
        <w:trPr>
          <w:gridAfter w:val="2"/>
          <w:wAfter w:w="1447" w:type="dxa"/>
          <w:trHeight w:val="2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2.5.2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Xử lý văn bản trái pháp luật phát hiện qua kiểm tra</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iCs/>
                <w:sz w:val="24"/>
                <w:szCs w:val="24"/>
              </w:rPr>
            </w:pPr>
            <w:r w:rsidRPr="00DA7028">
              <w:rPr>
                <w:i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
                <w:color w:val="000000"/>
                <w:sz w:val="24"/>
                <w:szCs w:val="24"/>
              </w:rPr>
            </w:pPr>
            <w:r w:rsidRPr="00DA7028">
              <w:rPr>
                <w:rFonts w:eastAsia="Times New Roman"/>
                <w:b/>
                <w:color w:val="000000"/>
                <w:sz w:val="24"/>
                <w:szCs w:val="24"/>
              </w:rPr>
              <w:t>2.6</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b/>
                <w:bCs/>
                <w:iCs/>
                <w:sz w:val="24"/>
                <w:szCs w:val="24"/>
              </w:rPr>
            </w:pPr>
            <w:r w:rsidRPr="00DA7028">
              <w:rPr>
                <w:b/>
                <w:bCs/>
                <w:iCs/>
                <w:sz w:val="24"/>
                <w:szCs w:val="24"/>
              </w:rPr>
              <w:t>Thanh tra, kiểm tra việc thực hiện chính sách, pháp luật thuộc phạm vi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bCs/>
                <w:sz w:val="24"/>
                <w:szCs w:val="24"/>
              </w:rPr>
            </w:pPr>
            <w:r w:rsidRPr="00DA7028">
              <w:rPr>
                <w:b/>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000000"/>
                <w:sz w:val="24"/>
                <w:szCs w:val="24"/>
              </w:rPr>
            </w:pPr>
            <w:r w:rsidRPr="00DA7028">
              <w:rPr>
                <w:rFonts w:eastAsia="Times New Roman"/>
                <w:color w:val="000000"/>
                <w:sz w:val="24"/>
                <w:szCs w:val="24"/>
              </w:rPr>
              <w:t>2.6.1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sz w:val="24"/>
                <w:szCs w:val="24"/>
              </w:rPr>
            </w:pPr>
            <w:r w:rsidRPr="00DA7028">
              <w:rPr>
                <w:sz w:val="24"/>
                <w:szCs w:val="24"/>
              </w:rPr>
              <w:t xml:space="preserve">Mức độ hoàn thành kế hoạch thanh tra, kiểm tra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sz w:val="24"/>
                <w:szCs w:val="24"/>
              </w:rPr>
            </w:pPr>
            <w:r w:rsidRPr="00DA7028">
              <w:rPr>
                <w:sz w:val="24"/>
                <w:szCs w:val="24"/>
              </w:rPr>
              <w:t>0.5</w:t>
            </w:r>
            <w:r w:rsidRPr="00DA7028">
              <w:rPr>
                <w:rFonts w:eastAsia="Times New Roman"/>
                <w:color w:val="000000"/>
                <w:sz w:val="24"/>
                <w:szCs w:val="24"/>
              </w:rPr>
              <w:t>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000000"/>
                <w:sz w:val="24"/>
                <w:szCs w:val="24"/>
              </w:rPr>
            </w:pPr>
            <w:r w:rsidRPr="00DA7028">
              <w:rPr>
                <w:rFonts w:eastAsia="Times New Roman"/>
                <w:color w:val="000000"/>
                <w:sz w:val="24"/>
                <w:szCs w:val="24"/>
              </w:rPr>
              <w:t>2.6.2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sz w:val="24"/>
                <w:szCs w:val="24"/>
              </w:rPr>
            </w:pPr>
            <w:r w:rsidRPr="00DA7028">
              <w:rPr>
                <w:sz w:val="24"/>
                <w:szCs w:val="24"/>
              </w:rPr>
              <w:t xml:space="preserve">Theo dõi, đôn đốc, kiểm </w:t>
            </w:r>
            <w:r w:rsidRPr="00DA7028">
              <w:rPr>
                <w:rFonts w:eastAsia="Times New Roman"/>
                <w:color w:val="000000"/>
                <w:sz w:val="24"/>
                <w:szCs w:val="24"/>
              </w:rPr>
              <w:t>tra</w:t>
            </w:r>
            <w:r w:rsidRPr="00DA7028">
              <w:rPr>
                <w:sz w:val="24"/>
                <w:szCs w:val="24"/>
              </w:rPr>
              <w:t xml:space="preserve"> việc thực hiện kết luận thanh tra, kiểm tra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sz w:val="24"/>
                <w:szCs w:val="24"/>
              </w:rPr>
            </w:pPr>
            <w:r w:rsidRPr="00DA7028">
              <w:rPr>
                <w:sz w:val="24"/>
                <w:szCs w:val="24"/>
              </w:rPr>
              <w:t>0.5</w:t>
            </w:r>
            <w:r w:rsidRPr="00DA7028">
              <w:rPr>
                <w:rFonts w:eastAsia="Times New Roman"/>
                <w:color w:val="000000"/>
                <w:sz w:val="24"/>
                <w:szCs w:val="24"/>
              </w:rPr>
              <w:t>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
                <w:sz w:val="24"/>
                <w:szCs w:val="24"/>
              </w:rPr>
            </w:pPr>
            <w:r w:rsidRPr="00DA7028">
              <w:rPr>
                <w:rFonts w:eastAsia="Times New Roman"/>
                <w:b/>
                <w:sz w:val="24"/>
                <w:szCs w:val="24"/>
              </w:rPr>
              <w:t>2.7</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sz w:val="24"/>
                <w:szCs w:val="24"/>
              </w:rPr>
            </w:pPr>
            <w:r w:rsidRPr="00DA7028">
              <w:rPr>
                <w:b/>
                <w:sz w:val="24"/>
                <w:szCs w:val="24"/>
              </w:rPr>
              <w:t>Trả lời kiến nghị của cá nhân, tổ chức để tháo gỡ khó khăn vướng mắc liên quan đến thể chế, chính sách thuộc phạm vi quản lý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sz w:val="24"/>
                <w:szCs w:val="24"/>
              </w:rPr>
            </w:pPr>
            <w:r w:rsidRPr="00DA7028">
              <w:rPr>
                <w:b/>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2.8</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 xml:space="preserve">Xây dựng tiêu chuẩn quốc gia, quy chuẩn kỹ thuật quốc gia thuộc lĩnh vực quản lý chuyên ngành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tc>
        <w:tc>
          <w:tcPr>
            <w:tcW w:w="2977" w:type="dxa"/>
            <w:tcBorders>
              <w:top w:val="nil"/>
              <w:left w:val="nil"/>
              <w:bottom w:val="single" w:sz="4" w:space="0" w:color="auto"/>
              <w:right w:val="single" w:sz="4" w:space="0" w:color="auto"/>
            </w:tcBorders>
          </w:tcPr>
          <w:p w:rsidR="00F64009" w:rsidRPr="00DA7028" w:rsidRDefault="00F64009" w:rsidP="002C5C86"/>
        </w:tc>
      </w:tr>
      <w:tr w:rsidR="00F64009" w:rsidRPr="00DA7028" w:rsidTr="00F64009">
        <w:trPr>
          <w:gridAfter w:val="2"/>
          <w:wAfter w:w="1447" w:type="dxa"/>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
                <w:i/>
                <w:color w:val="FF0000"/>
                <w:sz w:val="24"/>
                <w:szCs w:val="24"/>
              </w:rPr>
            </w:pPr>
            <w:r w:rsidRPr="00DA7028">
              <w:rPr>
                <w:rFonts w:eastAsia="Times New Roman"/>
                <w:b/>
                <w:i/>
                <w:color w:val="FF0000"/>
                <w:sz w:val="24"/>
                <w:szCs w:val="24"/>
              </w:rPr>
              <w:t>2.9</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i/>
                <w:color w:val="FF0000"/>
                <w:sz w:val="24"/>
                <w:szCs w:val="24"/>
              </w:rPr>
            </w:pPr>
            <w:r w:rsidRPr="00DA7028">
              <w:rPr>
                <w:b/>
                <w:i/>
                <w:color w:val="FF0000"/>
                <w:sz w:val="24"/>
                <w:szCs w:val="24"/>
              </w:rPr>
              <w:t>Chất lượng thể chế, cơ chế chính sách thuộc phạm vi QLNN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b/>
                <w:color w:val="FF0000"/>
                <w:sz w:val="24"/>
                <w:szCs w:val="24"/>
              </w:rPr>
            </w:pPr>
            <w:r w:rsidRPr="00DA7028">
              <w:rPr>
                <w:b/>
                <w:color w:val="FF0000"/>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0"/>
              <w:jc w:val="center"/>
              <w:rPr>
                <w:rFonts w:eastAsia="Times New Roman"/>
                <w:b/>
                <w:i/>
                <w:color w:val="FF0000"/>
                <w:sz w:val="24"/>
                <w:szCs w:val="24"/>
              </w:rPr>
            </w:pPr>
            <w:r w:rsidRPr="00DA7028">
              <w:rPr>
                <w:rFonts w:eastAsia="Times New Roman"/>
                <w:b/>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rPr>
                <w:rFonts w:eastAsia="Times New Roman"/>
                <w:b/>
                <w:i/>
                <w:color w:val="FF0000"/>
                <w:sz w:val="24"/>
                <w:szCs w:val="24"/>
              </w:rPr>
            </w:pPr>
          </w:p>
        </w:tc>
      </w:tr>
      <w:tr w:rsidR="00F64009" w:rsidRPr="00DA7028" w:rsidTr="00F64009">
        <w:trPr>
          <w:gridAfter w:val="2"/>
          <w:wAfter w:w="1447" w:type="dxa"/>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i/>
                <w:color w:val="FF0000"/>
                <w:sz w:val="24"/>
                <w:szCs w:val="24"/>
              </w:rPr>
            </w:pPr>
            <w:r w:rsidRPr="00DA7028">
              <w:rPr>
                <w:rFonts w:eastAsia="Times New Roman"/>
                <w:i/>
                <w:color w:val="FF0000"/>
                <w:sz w:val="24"/>
                <w:szCs w:val="24"/>
              </w:rPr>
              <w:t>2.9.1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i/>
                <w:color w:val="FF0000"/>
                <w:sz w:val="24"/>
                <w:szCs w:val="24"/>
              </w:rPr>
            </w:pPr>
            <w:r w:rsidRPr="00DA7028">
              <w:rPr>
                <w:i/>
                <w:color w:val="FF0000"/>
                <w:sz w:val="24"/>
                <w:szCs w:val="24"/>
              </w:rPr>
              <w:t xml:space="preserve">Tính đồng bộ, thống nhất, hợp lý, khả thi của hệ thống VBQPPL thuộc phạm vi lĩnh </w:t>
            </w:r>
            <w:r w:rsidRPr="00DA7028">
              <w:rPr>
                <w:i/>
                <w:color w:val="FF0000"/>
                <w:sz w:val="24"/>
                <w:szCs w:val="24"/>
              </w:rPr>
              <w:lastRenderedPageBreak/>
              <w:t>vực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i/>
                <w:color w:val="FF0000"/>
                <w:sz w:val="24"/>
                <w:szCs w:val="24"/>
              </w:rPr>
            </w:pPr>
            <w:r w:rsidRPr="00DA7028">
              <w:rPr>
                <w:i/>
                <w:color w:val="FF0000"/>
                <w:sz w:val="24"/>
                <w:szCs w:val="24"/>
              </w:rPr>
              <w:lastRenderedPageBreak/>
              <w:t>1.00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rPr>
                <w:rFonts w:eastAsia="Times New Roman"/>
                <w:i/>
                <w:color w:val="FF0000"/>
                <w:sz w:val="24"/>
                <w:szCs w:val="24"/>
              </w:rPr>
            </w:pPr>
          </w:p>
        </w:tc>
      </w:tr>
      <w:tr w:rsidR="00F64009" w:rsidRPr="00DA7028" w:rsidTr="00426FA3">
        <w:trPr>
          <w:gridAfter w:val="2"/>
          <w:wAfter w:w="1447" w:type="dxa"/>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i/>
                <w:color w:val="FF0000"/>
                <w:sz w:val="24"/>
                <w:szCs w:val="24"/>
              </w:rPr>
            </w:pPr>
            <w:r w:rsidRPr="00DA7028">
              <w:rPr>
                <w:rFonts w:eastAsia="Times New Roman"/>
                <w:i/>
                <w:color w:val="FF0000"/>
                <w:sz w:val="24"/>
                <w:szCs w:val="24"/>
              </w:rPr>
              <w:lastRenderedPageBreak/>
              <w:t>2.9.2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i/>
                <w:color w:val="FF0000"/>
                <w:sz w:val="24"/>
                <w:szCs w:val="24"/>
              </w:rPr>
            </w:pPr>
            <w:r w:rsidRPr="00DA7028">
              <w:rPr>
                <w:i/>
                <w:color w:val="FF0000"/>
                <w:sz w:val="24"/>
                <w:szCs w:val="24"/>
              </w:rPr>
              <w:t>Tính kịp thời trong tổ chức triển khai, phát hiện và xử lý các bất cập, vướng mắc của các văn bản QPPL thuộc phạm vi lĩnh vực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i/>
                <w:color w:val="FF0000"/>
                <w:sz w:val="24"/>
                <w:szCs w:val="24"/>
              </w:rPr>
            </w:pPr>
            <w:r w:rsidRPr="00DA7028">
              <w:rPr>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672B6D">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rPr>
                <w:rFonts w:eastAsia="Times New Roman"/>
                <w:i/>
                <w:color w:val="FF0000"/>
                <w:sz w:val="24"/>
                <w:szCs w:val="24"/>
              </w:rPr>
            </w:pPr>
          </w:p>
        </w:tc>
      </w:tr>
      <w:tr w:rsidR="00F64009" w:rsidRPr="00DA7028" w:rsidTr="00426FA3">
        <w:trPr>
          <w:trHeight w:val="3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i/>
                <w:color w:val="FF0000"/>
                <w:sz w:val="24"/>
                <w:szCs w:val="24"/>
              </w:rPr>
            </w:pPr>
            <w:r w:rsidRPr="00DA7028">
              <w:rPr>
                <w:rFonts w:eastAsia="Times New Roman"/>
                <w:b/>
                <w:i/>
                <w:color w:val="FF0000"/>
                <w:sz w:val="24"/>
                <w:szCs w:val="24"/>
              </w:rPr>
              <w:t>3.</w:t>
            </w:r>
            <w:r w:rsidR="000F0AEC">
              <w:rPr>
                <w:rFonts w:eastAsia="Times New Roman"/>
                <w:b/>
                <w:i/>
                <w:color w:val="FF0000"/>
                <w:sz w:val="24"/>
                <w:szCs w:val="24"/>
              </w:rPr>
              <w:t>0</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b/>
                <w:i/>
                <w:color w:val="FF0000"/>
                <w:sz w:val="24"/>
                <w:szCs w:val="24"/>
              </w:rPr>
            </w:pPr>
            <w:r w:rsidRPr="00DA7028">
              <w:rPr>
                <w:b/>
                <w:i/>
                <w:color w:val="FF0000"/>
                <w:sz w:val="24"/>
                <w:szCs w:val="24"/>
              </w:rPr>
              <w:t>Vai trò của đơn vị đối với sự phát triển của Bộ, ngành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b/>
                <w:i/>
                <w:color w:val="FF0000"/>
                <w:sz w:val="24"/>
                <w:szCs w:val="24"/>
              </w:rPr>
            </w:pPr>
            <w:r w:rsidRPr="00DA7028">
              <w:rPr>
                <w:b/>
                <w:i/>
                <w:color w:val="FF0000"/>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F64009" w:rsidRPr="00DA7028" w:rsidRDefault="00F64009" w:rsidP="00672B6D">
            <w:pPr>
              <w:spacing w:before="60" w:after="0"/>
              <w:jc w:val="center"/>
              <w:rPr>
                <w:rFonts w:eastAsia="Times New Roman"/>
                <w:b/>
                <w:i/>
                <w:color w:val="FF0000"/>
                <w:sz w:val="24"/>
                <w:szCs w:val="24"/>
              </w:rPr>
            </w:pPr>
            <w:r w:rsidRPr="00DA7028">
              <w:rPr>
                <w:rFonts w:eastAsia="Times New Roman"/>
                <w:b/>
                <w:i/>
                <w:color w:val="FF0000"/>
                <w:sz w:val="24"/>
                <w:szCs w:val="24"/>
              </w:rPr>
              <w:t>ĐTKS</w:t>
            </w:r>
          </w:p>
        </w:tc>
        <w:tc>
          <w:tcPr>
            <w:tcW w:w="2977" w:type="dxa"/>
            <w:tcBorders>
              <w:top w:val="single" w:sz="4" w:space="0" w:color="auto"/>
              <w:left w:val="single" w:sz="4" w:space="0" w:color="auto"/>
              <w:bottom w:val="single" w:sz="4" w:space="0" w:color="auto"/>
              <w:right w:val="single" w:sz="4" w:space="0" w:color="auto"/>
            </w:tcBorders>
          </w:tcPr>
          <w:p w:rsidR="00F64009" w:rsidRPr="00DA7028" w:rsidRDefault="00F64009" w:rsidP="002C5C86">
            <w:pPr>
              <w:spacing w:before="0" w:after="0"/>
              <w:jc w:val="center"/>
              <w:rPr>
                <w:rFonts w:eastAsia="Times New Roman"/>
                <w:b/>
                <w:i/>
                <w:color w:val="FF0000"/>
                <w:sz w:val="24"/>
                <w:szCs w:val="24"/>
              </w:rPr>
            </w:pPr>
          </w:p>
        </w:tc>
        <w:tc>
          <w:tcPr>
            <w:tcW w:w="236" w:type="dxa"/>
            <w:tcBorders>
              <w:left w:val="single" w:sz="4" w:space="0" w:color="auto"/>
            </w:tcBorders>
            <w:vAlign w:val="center"/>
          </w:tcPr>
          <w:p w:rsidR="00F64009" w:rsidRPr="00DA7028" w:rsidRDefault="00F64009" w:rsidP="002C5C86">
            <w:pPr>
              <w:spacing w:before="0" w:after="0"/>
              <w:jc w:val="center"/>
              <w:rPr>
                <w:rFonts w:eastAsia="Times New Roman"/>
                <w:b/>
                <w:i/>
                <w:color w:val="FF0000"/>
                <w:sz w:val="24"/>
                <w:szCs w:val="24"/>
              </w:rPr>
            </w:pPr>
          </w:p>
        </w:tc>
        <w:tc>
          <w:tcPr>
            <w:tcW w:w="1211" w:type="dxa"/>
            <w:vAlign w:val="center"/>
          </w:tcPr>
          <w:p w:rsidR="00F64009" w:rsidRPr="00DA7028" w:rsidRDefault="00F64009" w:rsidP="002C5C86">
            <w:pPr>
              <w:spacing w:before="0" w:after="0"/>
              <w:jc w:val="center"/>
              <w:rPr>
                <w:rFonts w:eastAsia="Times New Roman"/>
                <w:b/>
                <w:i/>
                <w:color w:val="FF0000"/>
                <w:sz w:val="24"/>
                <w:szCs w:val="24"/>
              </w:rPr>
            </w:pPr>
          </w:p>
        </w:tc>
      </w:tr>
      <w:tr w:rsidR="00F64009" w:rsidRPr="00DA7028" w:rsidTr="00426FA3">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0F0AEC" w:rsidP="002C5C86">
            <w:pPr>
              <w:widowControl w:val="0"/>
              <w:spacing w:before="0" w:after="0"/>
              <w:rPr>
                <w:rFonts w:eastAsia="Times New Roman"/>
                <w:i/>
                <w:color w:val="FF0000"/>
                <w:sz w:val="24"/>
                <w:szCs w:val="24"/>
              </w:rPr>
            </w:pPr>
            <w:r>
              <w:rPr>
                <w:rFonts w:eastAsia="Times New Roman"/>
                <w:i/>
                <w:color w:val="FF0000"/>
                <w:sz w:val="24"/>
                <w:szCs w:val="24"/>
              </w:rPr>
              <w:t>3.0</w:t>
            </w:r>
            <w:r w:rsidR="00F64009" w:rsidRPr="00DA7028">
              <w:rPr>
                <w:rFonts w:eastAsia="Times New Roman"/>
                <w:i/>
                <w:color w:val="FF0000"/>
                <w:sz w:val="24"/>
                <w:szCs w:val="24"/>
              </w:rPr>
              <w:t>.1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i/>
                <w:color w:val="FF0000"/>
                <w:sz w:val="24"/>
                <w:szCs w:val="24"/>
              </w:rPr>
            </w:pPr>
            <w:r w:rsidRPr="00DA7028">
              <w:rPr>
                <w:i/>
                <w:color w:val="FF0000"/>
                <w:sz w:val="24"/>
                <w:szCs w:val="24"/>
              </w:rPr>
              <w:t>Tổ chức thực hiện chiến lược, quy hoạch, kế hoạch phát triển Bộ, ngành lĩnh vực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i/>
                <w:color w:val="FF0000"/>
                <w:sz w:val="24"/>
                <w:szCs w:val="24"/>
              </w:rPr>
            </w:pPr>
            <w:r w:rsidRPr="00DA7028">
              <w:rPr>
                <w:i/>
                <w:color w:val="FF0000"/>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64009" w:rsidRPr="00DA7028" w:rsidRDefault="00F64009" w:rsidP="00672B6D">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single" w:sz="4" w:space="0" w:color="auto"/>
              <w:left w:val="single" w:sz="4" w:space="0" w:color="auto"/>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p>
        </w:tc>
        <w:tc>
          <w:tcPr>
            <w:tcW w:w="236" w:type="dxa"/>
            <w:tcBorders>
              <w:left w:val="single" w:sz="4" w:space="0" w:color="auto"/>
            </w:tcBorders>
            <w:vAlign w:val="center"/>
          </w:tcPr>
          <w:p w:rsidR="00F64009" w:rsidRPr="00DA7028" w:rsidRDefault="00F64009" w:rsidP="002C5C86">
            <w:pPr>
              <w:spacing w:before="0" w:after="0"/>
              <w:jc w:val="center"/>
              <w:rPr>
                <w:rFonts w:eastAsia="Times New Roman"/>
                <w:i/>
                <w:color w:val="FF0000"/>
                <w:sz w:val="24"/>
                <w:szCs w:val="24"/>
              </w:rPr>
            </w:pPr>
          </w:p>
        </w:tc>
        <w:tc>
          <w:tcPr>
            <w:tcW w:w="1211" w:type="dxa"/>
            <w:vAlign w:val="center"/>
          </w:tcPr>
          <w:p w:rsidR="00F64009" w:rsidRPr="00DA7028" w:rsidRDefault="00F64009" w:rsidP="002C5C86">
            <w:pPr>
              <w:spacing w:before="0" w:after="0"/>
              <w:jc w:val="center"/>
              <w:rPr>
                <w:rFonts w:eastAsia="Times New Roman"/>
                <w:i/>
                <w:color w:val="FF0000"/>
                <w:sz w:val="24"/>
                <w:szCs w:val="24"/>
              </w:rPr>
            </w:pPr>
          </w:p>
        </w:tc>
      </w:tr>
      <w:tr w:rsidR="00F64009" w:rsidRPr="00DA7028" w:rsidTr="00426FA3">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0F0AEC" w:rsidP="002C5C86">
            <w:pPr>
              <w:widowControl w:val="0"/>
              <w:spacing w:before="0" w:after="0"/>
              <w:rPr>
                <w:rFonts w:eastAsia="Times New Roman"/>
                <w:i/>
                <w:color w:val="FF0000"/>
                <w:sz w:val="24"/>
                <w:szCs w:val="24"/>
              </w:rPr>
            </w:pPr>
            <w:r>
              <w:rPr>
                <w:rFonts w:eastAsia="Times New Roman"/>
                <w:i/>
                <w:color w:val="FF0000"/>
                <w:sz w:val="24"/>
                <w:szCs w:val="24"/>
              </w:rPr>
              <w:t>3.0</w:t>
            </w:r>
            <w:r w:rsidR="00F64009" w:rsidRPr="00DA7028">
              <w:rPr>
                <w:rFonts w:eastAsia="Times New Roman"/>
                <w:i/>
                <w:color w:val="FF0000"/>
                <w:sz w:val="24"/>
                <w:szCs w:val="24"/>
              </w:rPr>
              <w:t>.2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i/>
                <w:color w:val="FF0000"/>
                <w:sz w:val="24"/>
                <w:szCs w:val="24"/>
              </w:rPr>
            </w:pPr>
            <w:r w:rsidRPr="00DA7028">
              <w:rPr>
                <w:i/>
                <w:color w:val="FF0000"/>
                <w:sz w:val="24"/>
                <w:szCs w:val="24"/>
              </w:rPr>
              <w:t xml:space="preserve">Công tác đào tạo, bồi dưỡng, phát triển nguồn nhân lực của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i/>
                <w:color w:val="FF0000"/>
                <w:sz w:val="24"/>
                <w:szCs w:val="24"/>
              </w:rPr>
            </w:pPr>
            <w:r w:rsidRPr="00DA7028">
              <w:rPr>
                <w:i/>
                <w:color w:val="FF0000"/>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64009" w:rsidRPr="00DA7028" w:rsidRDefault="00F64009" w:rsidP="00672B6D">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single" w:sz="4" w:space="0" w:color="auto"/>
              <w:left w:val="single" w:sz="4" w:space="0" w:color="auto"/>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p>
        </w:tc>
        <w:tc>
          <w:tcPr>
            <w:tcW w:w="236" w:type="dxa"/>
            <w:tcBorders>
              <w:left w:val="single" w:sz="4" w:space="0" w:color="auto"/>
            </w:tcBorders>
            <w:vAlign w:val="center"/>
          </w:tcPr>
          <w:p w:rsidR="00F64009" w:rsidRPr="00DA7028" w:rsidRDefault="00F64009" w:rsidP="002C5C86">
            <w:pPr>
              <w:spacing w:before="0" w:after="0"/>
              <w:jc w:val="center"/>
              <w:rPr>
                <w:rFonts w:eastAsia="Times New Roman"/>
                <w:i/>
                <w:color w:val="FF0000"/>
                <w:sz w:val="24"/>
                <w:szCs w:val="24"/>
              </w:rPr>
            </w:pPr>
          </w:p>
        </w:tc>
        <w:tc>
          <w:tcPr>
            <w:tcW w:w="1211" w:type="dxa"/>
            <w:vAlign w:val="center"/>
          </w:tcPr>
          <w:p w:rsidR="00F64009" w:rsidRPr="00DA7028" w:rsidRDefault="00F64009" w:rsidP="002C5C86">
            <w:pPr>
              <w:spacing w:before="0" w:after="0"/>
              <w:jc w:val="center"/>
              <w:rPr>
                <w:rFonts w:eastAsia="Times New Roman"/>
                <w:i/>
                <w:color w:val="FF0000"/>
                <w:sz w:val="24"/>
                <w:szCs w:val="24"/>
              </w:rPr>
            </w:pPr>
          </w:p>
        </w:tc>
      </w:tr>
      <w:tr w:rsidR="00F64009" w:rsidRPr="00DA7028" w:rsidTr="00426FA3">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III.</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color w:val="000000"/>
                <w:sz w:val="24"/>
                <w:szCs w:val="24"/>
              </w:rPr>
            </w:pPr>
            <w:r w:rsidRPr="00DA7028">
              <w:rPr>
                <w:rFonts w:eastAsia="Times New Roman"/>
                <w:b/>
                <w:bCs/>
                <w:color w:val="000000"/>
                <w:sz w:val="24"/>
                <w:szCs w:val="24"/>
              </w:rPr>
              <w:t>CẢI CÁCH THỦ TỤC HÀNH CHÍNH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16.50</w:t>
            </w:r>
          </w:p>
        </w:tc>
        <w:tc>
          <w:tcPr>
            <w:tcW w:w="1701" w:type="dxa"/>
            <w:tcBorders>
              <w:top w:val="single" w:sz="4" w:space="0" w:color="auto"/>
              <w:left w:val="single" w:sz="4" w:space="0" w:color="auto"/>
              <w:bottom w:val="single" w:sz="4" w:space="0" w:color="auto"/>
              <w:righ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2977" w:type="dxa"/>
            <w:tcBorders>
              <w:top w:val="single" w:sz="4" w:space="0" w:color="auto"/>
              <w:left w:val="single" w:sz="4" w:space="0" w:color="auto"/>
              <w:righ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236" w:type="dxa"/>
            <w:tcBorders>
              <w:lef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1211" w:type="dxa"/>
            <w:vAlign w:val="center"/>
          </w:tcPr>
          <w:p w:rsidR="00F64009" w:rsidRPr="00DA7028" w:rsidRDefault="00F64009" w:rsidP="002C5C86">
            <w:pPr>
              <w:spacing w:before="0" w:after="0"/>
              <w:jc w:val="center"/>
              <w:rPr>
                <w:rFonts w:eastAsia="Times New Roman"/>
                <w:color w:val="222222"/>
                <w:sz w:val="24"/>
                <w:szCs w:val="24"/>
              </w:rPr>
            </w:pPr>
          </w:p>
        </w:tc>
      </w:tr>
      <w:tr w:rsidR="00F64009" w:rsidRPr="00DA7028" w:rsidTr="00F64009">
        <w:trPr>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222222"/>
                <w:sz w:val="24"/>
                <w:szCs w:val="24"/>
              </w:rPr>
            </w:pPr>
            <w:r w:rsidRPr="00DA7028">
              <w:rPr>
                <w:rFonts w:eastAsia="Times New Roman"/>
                <w:b/>
                <w:bCs/>
                <w:color w:val="222222"/>
                <w:sz w:val="24"/>
                <w:szCs w:val="24"/>
              </w:rPr>
              <w:t>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color w:val="222222"/>
                <w:sz w:val="24"/>
                <w:szCs w:val="24"/>
              </w:rPr>
            </w:pPr>
            <w:r w:rsidRPr="00DA7028">
              <w:rPr>
                <w:rFonts w:eastAsia="Times New Roman"/>
                <w:b/>
                <w:bCs/>
                <w:color w:val="222222"/>
                <w:sz w:val="24"/>
                <w:szCs w:val="24"/>
              </w:rPr>
              <w:t xml:space="preserve">Kiểm soát quy </w:t>
            </w:r>
            <w:r w:rsidRPr="00DA7028">
              <w:rPr>
                <w:rFonts w:eastAsia="Times New Roman"/>
                <w:b/>
                <w:bCs/>
                <w:color w:val="000000"/>
                <w:sz w:val="24"/>
                <w:szCs w:val="24"/>
              </w:rPr>
              <w:t>định</w:t>
            </w:r>
            <w:r w:rsidRPr="00DA7028">
              <w:rPr>
                <w:rFonts w:eastAsia="Times New Roman"/>
                <w:b/>
                <w:bCs/>
                <w:color w:val="222222"/>
                <w:sz w:val="24"/>
                <w:szCs w:val="24"/>
              </w:rPr>
              <w:t xml:space="preserve"> thủ tục hành chính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2.50</w:t>
            </w:r>
          </w:p>
        </w:tc>
        <w:tc>
          <w:tcPr>
            <w:tcW w:w="1701" w:type="dxa"/>
            <w:tcBorders>
              <w:top w:val="single" w:sz="4" w:space="0" w:color="auto"/>
              <w:left w:val="single" w:sz="4" w:space="0" w:color="auto"/>
              <w:bottom w:val="single" w:sz="4" w:space="0" w:color="auto"/>
              <w:righ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2977" w:type="dxa"/>
            <w:tcBorders>
              <w:left w:val="single" w:sz="4" w:space="0" w:color="auto"/>
              <w:righ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236" w:type="dxa"/>
            <w:tcBorders>
              <w:left w:val="single" w:sz="4" w:space="0" w:color="auto"/>
            </w:tcBorders>
          </w:tcPr>
          <w:p w:rsidR="00F64009" w:rsidRPr="00DA7028" w:rsidRDefault="00F64009" w:rsidP="002C5C86">
            <w:pPr>
              <w:spacing w:before="0" w:after="0"/>
              <w:jc w:val="center"/>
              <w:rPr>
                <w:rFonts w:eastAsia="Times New Roman"/>
                <w:color w:val="222222"/>
                <w:sz w:val="24"/>
                <w:szCs w:val="24"/>
              </w:rPr>
            </w:pPr>
          </w:p>
        </w:tc>
        <w:tc>
          <w:tcPr>
            <w:tcW w:w="1211" w:type="dxa"/>
            <w:vAlign w:val="center"/>
          </w:tcPr>
          <w:p w:rsidR="00F64009" w:rsidRPr="00DA7028" w:rsidRDefault="00F64009" w:rsidP="002C5C86">
            <w:pPr>
              <w:spacing w:before="0" w:after="0"/>
              <w:jc w:val="center"/>
              <w:rPr>
                <w:rFonts w:eastAsia="Times New Roman"/>
                <w:color w:val="222222"/>
                <w:sz w:val="24"/>
                <w:szCs w:val="24"/>
              </w:rPr>
            </w:pPr>
          </w:p>
        </w:tc>
      </w:tr>
      <w:tr w:rsidR="00F64009" w:rsidRPr="00DA7028" w:rsidTr="00F64009">
        <w:trPr>
          <w:gridAfter w:val="2"/>
          <w:wAfter w:w="1447" w:type="dxa"/>
          <w:trHeight w:val="4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sz w:val="24"/>
                <w:szCs w:val="24"/>
              </w:rPr>
            </w:pPr>
            <w:r w:rsidRPr="00DA7028">
              <w:rPr>
                <w:sz w:val="24"/>
                <w:szCs w:val="24"/>
              </w:rPr>
              <w:t>Thực hiện quy định về ban hành TTHC theo thẩm quyền</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single" w:sz="4" w:space="0" w:color="auto"/>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3.1.2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 xml:space="preserve">Mức độ hoàn thành kế hoạch rà soát, đánh giá TTHC </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3.1.3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Xử lý các vấn đề phát hiện qua rà soát</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sz w:val="24"/>
                <w:szCs w:val="24"/>
              </w:rPr>
            </w:pPr>
            <w:r w:rsidRPr="00DA7028">
              <w:rPr>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Công bố, công khai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3.2.1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Công bố TTHC theo quy định của Chính phủ</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3.2.2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i/>
                <w:iCs/>
                <w:sz w:val="24"/>
                <w:szCs w:val="24"/>
              </w:rPr>
              <w:t>Nhập, đăng tải TTHC vào Cơ sở dữ liệu quốc gia sau khi công bố</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3.2.3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Công bố quy trình nội bộ giải quyết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0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sz w:val="24"/>
                <w:szCs w:val="24"/>
              </w:rPr>
            </w:pPr>
            <w:r w:rsidRPr="00DA7028">
              <w:rPr>
                <w:rFonts w:eastAsia="Times New Roman"/>
                <w:bCs/>
                <w:sz w:val="24"/>
                <w:szCs w:val="24"/>
              </w:rPr>
              <w:t>3.2.4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Công khai TTHC và kết quả giải quyết hồ sơ</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sz w:val="24"/>
                <w:szCs w:val="24"/>
              </w:rPr>
            </w:pPr>
            <w:r w:rsidRPr="00DA7028">
              <w:rPr>
                <w:rFonts w:eastAsia="Times New Roman"/>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t>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sz w:val="24"/>
                <w:szCs w:val="24"/>
              </w:rPr>
            </w:pPr>
            <w:r w:rsidRPr="00DA7028">
              <w:rPr>
                <w:rFonts w:eastAsia="Times New Roman"/>
                <w:b/>
                <w:sz w:val="24"/>
                <w:szCs w:val="24"/>
              </w:rPr>
              <w:t>Thực hiện cơ chế một cửa, cơ chế một cửa liên thông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Tổ chức và hoạt động của Bộ phận một cửa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Tỷ lệ TTHC thực hiện việc tiếp nhận, trả kết quả tại bộ phận Một cửa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Công bố nhóm TTHC liên thông trong phạm vi lĩnh vực quản lý</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sz w:val="24"/>
                <w:szCs w:val="24"/>
              </w:rPr>
            </w:pPr>
            <w:r w:rsidRPr="00DA7028">
              <w:rPr>
                <w:rFonts w:eastAsia="Times New Roman"/>
                <w:b/>
                <w:sz w:val="24"/>
                <w:szCs w:val="24"/>
              </w:rPr>
              <w:lastRenderedPageBreak/>
              <w:t>3.4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sz w:val="24"/>
                <w:szCs w:val="24"/>
              </w:rPr>
            </w:pPr>
            <w:r w:rsidRPr="00DA7028">
              <w:rPr>
                <w:rFonts w:eastAsia="Times New Roman"/>
                <w:b/>
                <w:sz w:val="24"/>
                <w:szCs w:val="24"/>
              </w:rPr>
              <w:t>Kết quả giải quyết hồ sơ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3.00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3.4.1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Tỷ lệ TTHC được giải quyết đúng hạn theo quy định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3.4.2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Thực hiện việc xin lỗi người dân, tổ chức khi để xảy ra trễ hẹn trong giải quyết hồ sơ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3.4.3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sz w:val="24"/>
                <w:szCs w:val="24"/>
              </w:rPr>
            </w:pPr>
            <w:r w:rsidRPr="00DA7028">
              <w:rPr>
                <w:rFonts w:eastAsia="Times New Roman"/>
                <w:sz w:val="24"/>
                <w:szCs w:val="24"/>
              </w:rPr>
              <w:t>Đánh giá chất lượng giải quyết TTHC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3.5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Tiếp nhận, xử lý phản ánh, kiến nghị (PAKN) của cá nhân, tổ chức đối với TTHC thuộc thẩm quyền giải quyết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color w:val="000000"/>
                <w:sz w:val="24"/>
                <w:szCs w:val="24"/>
              </w:rPr>
            </w:pPr>
          </w:p>
        </w:tc>
      </w:tr>
      <w:tr w:rsidR="00F64009" w:rsidRPr="00DA7028" w:rsidTr="00F64009">
        <w:trPr>
          <w:gridAfter w:val="2"/>
          <w:wAfter w:w="1447" w:type="dxa"/>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3.5.1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Xử lý PAKN của cá nhân, tổ chức đối với TTHC thuộc thẩm quyền giải quyết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3.5.2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Công khai kết quả trả lời PAKN của cá nhân, tổ chức đối với quy định TTHC thuộc thẩm quyền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Cs/>
                <w:sz w:val="24"/>
                <w:szCs w:val="24"/>
              </w:rPr>
            </w:pPr>
            <w:r w:rsidRPr="00DA7028">
              <w:rPr>
                <w:rFonts w:eastAsia="Times New Roman"/>
                <w:iCs/>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
                <w:iCs/>
                <w:color w:val="FF0000"/>
                <w:sz w:val="24"/>
                <w:szCs w:val="24"/>
              </w:rPr>
            </w:pPr>
            <w:r w:rsidRPr="00DA7028">
              <w:rPr>
                <w:rFonts w:eastAsia="Times New Roman"/>
                <w:b/>
                <w:i/>
                <w:iCs/>
                <w:color w:val="FF0000"/>
                <w:sz w:val="24"/>
                <w:szCs w:val="24"/>
              </w:rPr>
              <w:t>3.6.</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
                <w:iCs/>
                <w:color w:val="FF0000"/>
                <w:sz w:val="24"/>
                <w:szCs w:val="24"/>
              </w:rPr>
            </w:pPr>
            <w:r w:rsidRPr="00DA7028">
              <w:rPr>
                <w:rFonts w:eastAsia="Times New Roman"/>
                <w:b/>
                <w:i/>
                <w:iCs/>
                <w:color w:val="FF0000"/>
                <w:sz w:val="24"/>
                <w:szCs w:val="24"/>
              </w:rPr>
              <w:t>Chất lượng quy định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i/>
                <w:iCs/>
                <w:color w:val="FF0000"/>
                <w:sz w:val="24"/>
                <w:szCs w:val="24"/>
              </w:rPr>
            </w:pPr>
            <w:r w:rsidRPr="00DA7028">
              <w:rPr>
                <w:rFonts w:eastAsia="Times New Roman"/>
                <w:b/>
                <w:i/>
                <w:iCs/>
                <w:color w:val="FF0000"/>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i/>
                <w:color w:val="FF0000"/>
                <w:sz w:val="24"/>
                <w:szCs w:val="24"/>
              </w:rPr>
            </w:pPr>
            <w:r w:rsidRPr="00DA7028">
              <w:rPr>
                <w:rFonts w:eastAsia="Times New Roman"/>
                <w:b/>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i/>
                <w:color w:val="FF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color w:val="FF0000"/>
                <w:sz w:val="24"/>
                <w:szCs w:val="24"/>
              </w:rPr>
            </w:pPr>
            <w:r w:rsidRPr="00DA7028">
              <w:rPr>
                <w:rFonts w:eastAsia="Times New Roman"/>
                <w:i/>
                <w:iCs/>
                <w:color w:val="FF0000"/>
                <w:sz w:val="24"/>
                <w:szCs w:val="24"/>
              </w:rPr>
              <w:t>3.6.1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color w:val="FF0000"/>
                <w:sz w:val="24"/>
                <w:szCs w:val="24"/>
              </w:rPr>
            </w:pPr>
            <w:r w:rsidRPr="00DA7028">
              <w:rPr>
                <w:rFonts w:eastAsia="Times New Roman"/>
                <w:i/>
                <w:iCs/>
                <w:color w:val="FF0000"/>
                <w:sz w:val="24"/>
                <w:szCs w:val="24"/>
              </w:rPr>
              <w:t>Mức độ rõ ràng, dễ hiểu về các quy định hồ sơ, trình tự thực hiện TTHC thuộc phạm vi lĩnh vực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jc w:val="center"/>
              <w:rPr>
                <w:rFonts w:eastAsia="Times New Roman"/>
                <w:i/>
                <w:color w:val="FF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color w:val="FF0000"/>
                <w:sz w:val="24"/>
                <w:szCs w:val="24"/>
              </w:rPr>
            </w:pPr>
            <w:r w:rsidRPr="00DA7028">
              <w:rPr>
                <w:rFonts w:eastAsia="Times New Roman"/>
                <w:i/>
                <w:iCs/>
                <w:color w:val="FF0000"/>
                <w:sz w:val="24"/>
                <w:szCs w:val="24"/>
              </w:rPr>
              <w:t>3.6.2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color w:val="FF0000"/>
                <w:sz w:val="24"/>
                <w:szCs w:val="24"/>
              </w:rPr>
            </w:pPr>
            <w:r w:rsidRPr="00DA7028">
              <w:rPr>
                <w:rFonts w:eastAsia="Times New Roman"/>
                <w:i/>
                <w:iCs/>
                <w:color w:val="FF0000"/>
                <w:sz w:val="24"/>
                <w:szCs w:val="24"/>
              </w:rPr>
              <w:t>Sự đơn giản, dễ kê khai đối với mẫu đơn, mẫu tờ khai trong hồ sơ TTHC thuộc phạm vi lĩnh vực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jc w:val="center"/>
              <w:rPr>
                <w:rFonts w:eastAsia="Times New Roman"/>
                <w:i/>
                <w:color w:val="FF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color w:val="FF0000"/>
                <w:sz w:val="24"/>
                <w:szCs w:val="24"/>
              </w:rPr>
            </w:pPr>
            <w:r w:rsidRPr="00DA7028">
              <w:rPr>
                <w:rFonts w:eastAsia="Times New Roman"/>
                <w:i/>
                <w:iCs/>
                <w:color w:val="FF0000"/>
                <w:sz w:val="24"/>
                <w:szCs w:val="24"/>
              </w:rPr>
              <w:t xml:space="preserve">3.6.3 </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color w:val="FF0000"/>
                <w:sz w:val="24"/>
                <w:szCs w:val="24"/>
              </w:rPr>
            </w:pPr>
            <w:r w:rsidRPr="00DA7028">
              <w:rPr>
                <w:rFonts w:eastAsia="Times New Roman"/>
                <w:i/>
                <w:iCs/>
                <w:color w:val="FF0000"/>
                <w:sz w:val="24"/>
                <w:szCs w:val="24"/>
              </w:rPr>
              <w:t xml:space="preserve">Sự minh bạch, rõ trách nhiệm của đơn vị trong quy trình giải quyết TTHC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jc w:val="center"/>
              <w:rPr>
                <w:rFonts w:eastAsia="Times New Roman"/>
                <w:i/>
                <w:color w:val="FF0000"/>
                <w:sz w:val="24"/>
                <w:szCs w:val="24"/>
              </w:rPr>
            </w:pPr>
          </w:p>
        </w:tc>
      </w:tr>
      <w:tr w:rsidR="00F64009" w:rsidRPr="00DA7028" w:rsidTr="00F64009">
        <w:trPr>
          <w:gridAfter w:val="2"/>
          <w:wAfter w:w="1447" w:type="dxa"/>
          <w:trHeight w:val="3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color w:val="FF0000"/>
                <w:sz w:val="24"/>
                <w:szCs w:val="24"/>
              </w:rPr>
            </w:pPr>
            <w:r w:rsidRPr="00DA7028">
              <w:rPr>
                <w:rFonts w:eastAsia="Times New Roman"/>
                <w:i/>
                <w:iCs/>
                <w:color w:val="FF0000"/>
                <w:sz w:val="24"/>
                <w:szCs w:val="24"/>
              </w:rPr>
              <w:t>3.6.4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color w:val="FF0000"/>
                <w:sz w:val="24"/>
                <w:szCs w:val="24"/>
              </w:rPr>
            </w:pPr>
            <w:r w:rsidRPr="00DA7028">
              <w:rPr>
                <w:rFonts w:eastAsia="Times New Roman"/>
                <w:i/>
                <w:iCs/>
                <w:color w:val="FF0000"/>
                <w:sz w:val="24"/>
                <w:szCs w:val="24"/>
              </w:rPr>
              <w:t>Tính hợp lý về các quy định hồ sơ, trình tự thực hiện TTHC thuộc phạm vi lĩnh vực quản lý nhà nước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jc w:val="center"/>
              <w:rPr>
                <w:rFonts w:eastAsia="Times New Roman"/>
                <w:i/>
                <w:color w:val="FF0000"/>
                <w:sz w:val="24"/>
                <w:szCs w:val="24"/>
              </w:rPr>
            </w:pPr>
          </w:p>
        </w:tc>
      </w:tr>
      <w:tr w:rsidR="00F64009" w:rsidRPr="00DA7028" w:rsidTr="00F64009">
        <w:trPr>
          <w:gridAfter w:val="2"/>
          <w:wAfter w:w="1447" w:type="dxa"/>
          <w:trHeight w:val="28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t>IV.</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
                <w:bCs/>
                <w:color w:val="000000"/>
                <w:sz w:val="24"/>
                <w:szCs w:val="24"/>
              </w:rPr>
            </w:pPr>
            <w:r w:rsidRPr="00DA7028">
              <w:rPr>
                <w:rFonts w:eastAsia="Times New Roman"/>
                <w:b/>
                <w:bCs/>
                <w:color w:val="000000"/>
                <w:sz w:val="24"/>
                <w:szCs w:val="24"/>
              </w:rPr>
              <w:t xml:space="preserve">CẢI CÁCH TỔ CHỨC BỘ MÁY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60" w:after="60"/>
              <w:jc w:val="center"/>
              <w:rPr>
                <w:rFonts w:eastAsia="Times New Roman"/>
                <w:b/>
                <w:bCs/>
                <w:sz w:val="24"/>
                <w:szCs w:val="24"/>
              </w:rPr>
            </w:pPr>
            <w:r w:rsidRPr="00DA7028">
              <w:rPr>
                <w:rFonts w:eastAsia="Times New Roman"/>
                <w:b/>
                <w:bCs/>
                <w:sz w:val="24"/>
                <w:szCs w:val="24"/>
              </w:rPr>
              <w:t>11.00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r>
      <w:tr w:rsidR="00F64009" w:rsidRPr="00DA7028" w:rsidTr="00F64009">
        <w:trPr>
          <w:gridAfter w:val="2"/>
          <w:wAfter w:w="1447" w:type="dxa"/>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4.1.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Sắp xếp kiện toàn tổ chức bộ máy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4.50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sz w:val="24"/>
                <w:szCs w:val="24"/>
              </w:rPr>
            </w:pPr>
            <w:r w:rsidRPr="00DA7028">
              <w:rPr>
                <w:rFonts w:eastAsia="Times New Roman"/>
                <w:bCs/>
                <w:sz w:val="24"/>
                <w:szCs w:val="24"/>
              </w:rPr>
              <w:t>4.1.1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Hoàn thiện quy định, chức năng, nhiệm vụ, quyền hạn và cơ cấu tổ chức của đơn vị, các tổ chức bên trong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sz w:val="24"/>
                <w:szCs w:val="24"/>
              </w:rPr>
            </w:pPr>
            <w:r w:rsidRPr="00DA7028">
              <w:rPr>
                <w:rFonts w:eastAsia="Times New Roman"/>
                <w:bCs/>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sz w:val="24"/>
                <w:szCs w:val="24"/>
              </w:rPr>
            </w:pPr>
            <w:r w:rsidRPr="00DA7028">
              <w:rPr>
                <w:rFonts w:eastAsia="Times New Roman"/>
                <w:bCs/>
                <w:sz w:val="24"/>
                <w:szCs w:val="24"/>
              </w:rPr>
              <w:t>4.1.2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 xml:space="preserve">Thực hiện quy định về cơ cấu số lượng lãnh đạo tại đơn vị và các tổ chức bên trong đơn vị theo các tiêu chí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sz w:val="24"/>
                <w:szCs w:val="24"/>
              </w:rPr>
            </w:pPr>
            <w:r w:rsidRPr="00DA7028">
              <w:rPr>
                <w:rFonts w:eastAsia="Times New Roman"/>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FF0000"/>
                <w:sz w:val="24"/>
                <w:szCs w:val="24"/>
              </w:rPr>
            </w:pPr>
            <w:r w:rsidRPr="00DA7028">
              <w:rPr>
                <w:rFonts w:eastAsia="Times New Roman"/>
                <w:bCs/>
                <w:color w:val="FF0000"/>
                <w:sz w:val="24"/>
                <w:szCs w:val="24"/>
              </w:rPr>
              <w:t>4.1.3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 xml:space="preserve">Tính hợp lý trong sắp xếp tổ chức bộ máy, phân định chức năng nhiệm vụ giữa các </w:t>
            </w:r>
            <w:r w:rsidRPr="00DA7028">
              <w:rPr>
                <w:rFonts w:eastAsia="Times New Roman"/>
                <w:bCs/>
                <w:i/>
                <w:color w:val="FF0000"/>
                <w:sz w:val="24"/>
                <w:szCs w:val="24"/>
              </w:rPr>
              <w:lastRenderedPageBreak/>
              <w:t>tổ chức thuộc, trực thuộc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lastRenderedPageBreak/>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FF0000"/>
                <w:sz w:val="24"/>
                <w:szCs w:val="24"/>
              </w:rPr>
            </w:pPr>
            <w:r w:rsidRPr="00DA7028">
              <w:rPr>
                <w:rFonts w:eastAsia="Times New Roman"/>
                <w:bCs/>
                <w:color w:val="FF0000"/>
                <w:sz w:val="24"/>
                <w:szCs w:val="24"/>
              </w:rPr>
              <w:lastRenderedPageBreak/>
              <w:t>4.1.4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Tình hình thực hiện quy chế làm việc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4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4.2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Thực hiện quy định về sử dụng biên chế được cấp có thẩm quyền giao</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4.2.1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Thực hiện quy định về sử dụng biên chế hành chính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8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4.2.2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Thực hiện quy định về số lượng người làm việc trong các đơn vị sự nghiệp công lập thuộc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4.3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 xml:space="preserve">Thực hiện </w:t>
            </w:r>
            <w:r w:rsidRPr="00DA7028">
              <w:rPr>
                <w:rFonts w:eastAsia="Times New Roman"/>
                <w:b/>
                <w:bCs/>
                <w:color w:val="222222"/>
                <w:sz w:val="24"/>
                <w:szCs w:val="24"/>
              </w:rPr>
              <w:t>phân</w:t>
            </w:r>
            <w:r w:rsidRPr="00DA7028">
              <w:rPr>
                <w:rFonts w:eastAsia="Times New Roman"/>
                <w:b/>
                <w:bCs/>
                <w:sz w:val="24"/>
                <w:szCs w:val="24"/>
              </w:rPr>
              <w:t xml:space="preserve"> cấp, phân quyền trong quản lý nhà nước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sz w:val="24"/>
                <w:szCs w:val="24"/>
              </w:rPr>
            </w:pPr>
            <w:r w:rsidRPr="00DA7028">
              <w:rPr>
                <w:rFonts w:eastAsia="Times New Roman"/>
                <w:b/>
                <w:bCs/>
                <w:sz w:val="24"/>
                <w:szCs w:val="24"/>
              </w:rPr>
              <w:t>3.50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sz w:val="24"/>
                <w:szCs w:val="24"/>
              </w:rPr>
            </w:pPr>
            <w:r w:rsidRPr="00DA7028">
              <w:rPr>
                <w:rFonts w:eastAsia="Times New Roman"/>
                <w:sz w:val="24"/>
                <w:szCs w:val="24"/>
              </w:rPr>
              <w:t>4.3.1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sz w:val="24"/>
                <w:szCs w:val="24"/>
              </w:rPr>
            </w:pPr>
            <w:r w:rsidRPr="00DA7028">
              <w:rPr>
                <w:rFonts w:eastAsia="Times New Roman"/>
                <w:sz w:val="24"/>
                <w:szCs w:val="24"/>
              </w:rPr>
              <w:t xml:space="preserve">Thực hiện các quy định pháp luật về đẩy mạnh phân cấp, phân quyền trong quản lý nhà nước lĩnh vực được giao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iCs/>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sz w:val="24"/>
                <w:szCs w:val="24"/>
              </w:rPr>
              <w:t>4.3.2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 xml:space="preserve">Hoàn thiện các quy định về điều kiện đảm bảo thực hiện phân cấp, phân quyền trong quản lý nhà nước lĩnh vực được giao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Cs/>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4.3.3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 xml:space="preserve">Thanh tra, kiểm tra việc thực hiện nhiệm vụ thuộc phạm vi quản lý nhà nước của đơn vị đã được phân cấp, phân quyền cho địa phương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sz w:val="24"/>
                <w:szCs w:val="24"/>
              </w:rPr>
            </w:pPr>
            <w:r w:rsidRPr="00DA7028">
              <w:rPr>
                <w:rFonts w:eastAsia="Times New Roman"/>
                <w:sz w:val="24"/>
                <w:szCs w:val="24"/>
              </w:rPr>
              <w:t>4.3.4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Xử lý các vấn đề về phân cấp, phân quyền phát hiện qua thanh tra, kiểm tra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color w:val="FF0000"/>
                <w:sz w:val="24"/>
                <w:szCs w:val="24"/>
              </w:rPr>
            </w:pPr>
            <w:r w:rsidRPr="00DA7028">
              <w:rPr>
                <w:rFonts w:eastAsia="Times New Roman"/>
                <w:i/>
                <w:color w:val="FF0000"/>
                <w:sz w:val="24"/>
                <w:szCs w:val="24"/>
              </w:rPr>
              <w:t>4.3.5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Tính hợp lý trong phân cấp, phân quyền thực hiện nhiệm vụ quản lý nhà nước giữa đơn vị với địa phương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color w:val="FF0000"/>
                <w:sz w:val="24"/>
                <w:szCs w:val="24"/>
              </w:rPr>
            </w:pPr>
            <w:r w:rsidRPr="00DA7028">
              <w:rPr>
                <w:rFonts w:eastAsia="Times New Roman"/>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2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t>4.4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Cs/>
                <w:color w:val="000000"/>
                <w:sz w:val="24"/>
                <w:szCs w:val="24"/>
              </w:rPr>
            </w:pPr>
            <w:r w:rsidRPr="00DA7028">
              <w:rPr>
                <w:rFonts w:eastAsia="Times New Roman"/>
                <w:bCs/>
                <w:color w:val="000000"/>
                <w:sz w:val="24"/>
                <w:szCs w:val="24"/>
              </w:rPr>
              <w:t>Hướng dẫn chức năng, nhiệm vụ đối với cơ quan chuyên môn ở địa phương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sz w:val="24"/>
                <w:szCs w:val="24"/>
              </w:rPr>
            </w:pPr>
            <w:r w:rsidRPr="00DA7028">
              <w:rPr>
                <w:rFonts w:eastAsia="Times New Roman"/>
                <w:b/>
                <w:bCs/>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r>
      <w:tr w:rsidR="00F64009" w:rsidRPr="00DA7028" w:rsidTr="00F64009">
        <w:trPr>
          <w:gridAfter w:val="2"/>
          <w:wAfter w:w="1447" w:type="dxa"/>
          <w:trHeight w:val="2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color w:val="000000"/>
                <w:sz w:val="24"/>
                <w:szCs w:val="24"/>
              </w:rPr>
            </w:pPr>
            <w:r w:rsidRPr="00DA7028">
              <w:rPr>
                <w:rFonts w:eastAsia="Times New Roman"/>
                <w:bCs/>
                <w:color w:val="000000"/>
                <w:sz w:val="24"/>
                <w:szCs w:val="24"/>
              </w:rPr>
              <w:t>4.4.1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Cs/>
                <w:color w:val="000000"/>
                <w:sz w:val="24"/>
                <w:szCs w:val="24"/>
              </w:rPr>
            </w:pPr>
            <w:r w:rsidRPr="00DA7028">
              <w:rPr>
                <w:rFonts w:eastAsia="Times New Roman"/>
                <w:bCs/>
                <w:color w:val="000000"/>
                <w:sz w:val="24"/>
                <w:szCs w:val="24"/>
              </w:rPr>
              <w:t>Hướng dẫn quy định về thực hiện chức năng, nhiệm vụ, quyền hạn của cơ quan chuyên môn thuộc UBND cấp tỉnh, cấp huyện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Cs/>
                <w:sz w:val="24"/>
                <w:szCs w:val="24"/>
              </w:rPr>
            </w:pPr>
            <w:r w:rsidRPr="00DA7028">
              <w:rPr>
                <w:rFonts w:eastAsia="Times New Roman"/>
                <w:bCs/>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r>
      <w:tr w:rsidR="00F64009" w:rsidRPr="00DA7028" w:rsidTr="00F64009">
        <w:trPr>
          <w:gridAfter w:val="2"/>
          <w:wAfter w:w="1447" w:type="dxa"/>
          <w:trHeight w:val="2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Cs/>
                <w:i/>
                <w:color w:val="FF0000"/>
                <w:sz w:val="24"/>
                <w:szCs w:val="24"/>
              </w:rPr>
            </w:pPr>
            <w:r w:rsidRPr="00DA7028">
              <w:rPr>
                <w:rFonts w:eastAsia="Times New Roman"/>
                <w:bCs/>
                <w:i/>
                <w:color w:val="FF0000"/>
                <w:sz w:val="24"/>
                <w:szCs w:val="24"/>
              </w:rPr>
              <w:t>4.4.2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Cs/>
                <w:i/>
                <w:color w:val="FF0000"/>
                <w:sz w:val="24"/>
                <w:szCs w:val="24"/>
              </w:rPr>
            </w:pPr>
            <w:r w:rsidRPr="00DA7028">
              <w:rPr>
                <w:rFonts w:eastAsia="Times New Roman"/>
                <w:bCs/>
                <w:i/>
                <w:color w:val="FF0000"/>
                <w:sz w:val="24"/>
                <w:szCs w:val="24"/>
              </w:rPr>
              <w:t>Tính hợp lý về hướng dẫn chức năng, nhiệm vụ, quyền hạn và cơ cấu tổ chức của cơ quan chuyên môn ở địa phương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jc w:val="center"/>
              <w:rPr>
                <w:rFonts w:eastAsia="Times New Roman"/>
                <w:i/>
                <w:color w:val="FF0000"/>
                <w:sz w:val="24"/>
                <w:szCs w:val="24"/>
              </w:rPr>
            </w:pPr>
          </w:p>
        </w:tc>
      </w:tr>
      <w:tr w:rsidR="00F64009" w:rsidRPr="00DA7028" w:rsidTr="00F64009">
        <w:trPr>
          <w:gridAfter w:val="2"/>
          <w:wAfter w:w="1447" w:type="dxa"/>
          <w:trHeight w:val="2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t>V.</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
                <w:bCs/>
                <w:color w:val="000000"/>
                <w:sz w:val="24"/>
                <w:szCs w:val="24"/>
              </w:rPr>
            </w:pPr>
            <w:r w:rsidRPr="00DA7028">
              <w:rPr>
                <w:rFonts w:eastAsia="Times New Roman"/>
                <w:b/>
                <w:bCs/>
                <w:color w:val="000000"/>
                <w:sz w:val="24"/>
                <w:szCs w:val="24"/>
              </w:rPr>
              <w:t>CẢI CÁCH CHẾ ĐỘ CÔNG VỤ</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sz w:val="24"/>
                <w:szCs w:val="24"/>
              </w:rPr>
            </w:pPr>
            <w:r w:rsidRPr="00DA7028">
              <w:rPr>
                <w:rFonts w:eastAsia="Times New Roman"/>
                <w:b/>
                <w:bCs/>
                <w:sz w:val="24"/>
                <w:szCs w:val="24"/>
              </w:rPr>
              <w:t>16.50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60"/>
              <w:rPr>
                <w:rFonts w:eastAsia="Times New Roman"/>
                <w:color w:val="00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
                <w:color w:val="000000"/>
                <w:sz w:val="24"/>
                <w:szCs w:val="24"/>
              </w:rPr>
            </w:pPr>
            <w:r w:rsidRPr="00DA7028">
              <w:rPr>
                <w:rFonts w:eastAsia="Times New Roman"/>
                <w:b/>
                <w:color w:val="000000"/>
                <w:sz w:val="24"/>
                <w:szCs w:val="24"/>
              </w:rPr>
              <w:t>5.1.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Thực hiện cơ cấu công chức, viên chức theo vị trí việc làm</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60" w:after="0"/>
              <w:jc w:val="center"/>
              <w:rPr>
                <w:b/>
                <w:sz w:val="24"/>
                <w:szCs w:val="24"/>
              </w:rPr>
            </w:pPr>
            <w:r w:rsidRPr="00DA7028">
              <w:rPr>
                <w:b/>
                <w:sz w:val="24"/>
                <w:szCs w:val="24"/>
              </w:rPr>
              <w:t>4.50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000000"/>
                <w:sz w:val="24"/>
                <w:szCs w:val="24"/>
              </w:rPr>
            </w:pPr>
            <w:r w:rsidRPr="00DA7028">
              <w:rPr>
                <w:rFonts w:eastAsia="Times New Roman"/>
                <w:color w:val="000000"/>
                <w:sz w:val="24"/>
                <w:szCs w:val="24"/>
              </w:rPr>
              <w:t>5.1.1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Thực hiện hướng dẫn về vị trí việc làm theo quy định của Bộ, Bộ Nội vụ</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60" w:after="0"/>
              <w:jc w:val="center"/>
              <w:rPr>
                <w:sz w:val="24"/>
                <w:szCs w:val="24"/>
              </w:rPr>
            </w:pPr>
            <w:r w:rsidRPr="00DA7028">
              <w:rPr>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000000"/>
                <w:sz w:val="24"/>
                <w:szCs w:val="24"/>
              </w:rPr>
            </w:pPr>
            <w:r w:rsidRPr="00DA7028">
              <w:rPr>
                <w:rFonts w:eastAsia="Times New Roman"/>
                <w:color w:val="000000"/>
                <w:sz w:val="24"/>
                <w:szCs w:val="24"/>
              </w:rPr>
              <w:lastRenderedPageBreak/>
              <w:t>5.1.2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Cập nhật, hoàn thiện quy định về vị trí việc làm của tổ chức thuộc phạm vi quản lý</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sz w:val="24"/>
                <w:szCs w:val="24"/>
              </w:rPr>
            </w:pPr>
            <w:r w:rsidRPr="00DA7028">
              <w:rPr>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000000"/>
                <w:sz w:val="24"/>
                <w:szCs w:val="24"/>
              </w:rPr>
            </w:pPr>
            <w:r w:rsidRPr="00DA7028">
              <w:rPr>
                <w:rFonts w:eastAsia="Times New Roman"/>
                <w:color w:val="000000"/>
                <w:sz w:val="24"/>
                <w:szCs w:val="24"/>
              </w:rPr>
              <w:t>5.1.3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Tỷ lệ công chức được bố trí theo đúng vị trí việc làm được phê duyệt</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sz w:val="24"/>
                <w:szCs w:val="24"/>
              </w:rPr>
            </w:pPr>
            <w:r w:rsidRPr="00DA7028">
              <w:rPr>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000000"/>
                <w:sz w:val="24"/>
                <w:szCs w:val="24"/>
              </w:rPr>
            </w:pPr>
            <w:r w:rsidRPr="00DA7028">
              <w:rPr>
                <w:rFonts w:eastAsia="Times New Roman"/>
                <w:color w:val="000000"/>
                <w:sz w:val="24"/>
                <w:szCs w:val="24"/>
              </w:rPr>
              <w:t>5.1.4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Tỷ lệ viên chức được bố trí theo đúng vị trí việc làm được phê duyệt</w:t>
            </w:r>
          </w:p>
        </w:tc>
        <w:tc>
          <w:tcPr>
            <w:tcW w:w="1134" w:type="dxa"/>
            <w:tcBorders>
              <w:top w:val="nil"/>
              <w:left w:val="nil"/>
              <w:bottom w:val="single" w:sz="4" w:space="0" w:color="auto"/>
              <w:right w:val="single" w:sz="4" w:space="0" w:color="auto"/>
            </w:tcBorders>
            <w:shd w:val="clear" w:color="auto" w:fill="auto"/>
            <w:hideMark/>
          </w:tcPr>
          <w:p w:rsidR="00F64009" w:rsidRPr="00DA7028" w:rsidRDefault="00F64009" w:rsidP="002C5C86">
            <w:pPr>
              <w:spacing w:before="0" w:after="0"/>
              <w:jc w:val="center"/>
              <w:rPr>
                <w:sz w:val="24"/>
                <w:szCs w:val="24"/>
              </w:rPr>
            </w:pPr>
            <w:r w:rsidRPr="00DA7028">
              <w:rPr>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b/>
                <w:bCs/>
                <w:sz w:val="24"/>
                <w:szCs w:val="24"/>
              </w:rPr>
              <w:t>5</w:t>
            </w:r>
            <w:r w:rsidRPr="00DA7028">
              <w:rPr>
                <w:rFonts w:eastAsia="Times New Roman"/>
                <w:b/>
                <w:bCs/>
                <w:sz w:val="24"/>
                <w:szCs w:val="24"/>
                <w:lang w:val="vi-VN"/>
              </w:rPr>
              <w:t>.2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sz w:val="24"/>
                <w:szCs w:val="24"/>
              </w:rPr>
            </w:pPr>
            <w:r w:rsidRPr="00DA7028">
              <w:rPr>
                <w:rFonts w:eastAsia="Times New Roman"/>
                <w:b/>
                <w:bCs/>
                <w:sz w:val="24"/>
                <w:szCs w:val="24"/>
                <w:lang w:val="vi-VN"/>
              </w:rPr>
              <w:t>Tuyển d</w:t>
            </w:r>
            <w:r w:rsidRPr="00DA7028">
              <w:rPr>
                <w:rFonts w:eastAsia="Times New Roman"/>
                <w:b/>
                <w:bCs/>
                <w:sz w:val="24"/>
                <w:szCs w:val="24"/>
              </w:rPr>
              <w:t>ụ</w:t>
            </w:r>
            <w:r w:rsidRPr="00DA7028">
              <w:rPr>
                <w:rFonts w:eastAsia="Times New Roman"/>
                <w:b/>
                <w:bCs/>
                <w:sz w:val="24"/>
                <w:szCs w:val="24"/>
                <w:lang w:val="vi-VN"/>
              </w:rPr>
              <w:t xml:space="preserve">ng công </w:t>
            </w:r>
            <w:r w:rsidRPr="00DA7028">
              <w:rPr>
                <w:rFonts w:eastAsia="Times New Roman"/>
                <w:b/>
                <w:sz w:val="24"/>
                <w:szCs w:val="24"/>
              </w:rPr>
              <w:t>chức</w:t>
            </w:r>
            <w:r w:rsidRPr="00DA7028">
              <w:rPr>
                <w:rFonts w:eastAsia="Times New Roman"/>
                <w:b/>
                <w:bCs/>
                <w:sz w:val="24"/>
                <w:szCs w:val="24"/>
                <w:lang w:val="vi-VN"/>
              </w:rPr>
              <w:t>,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A12EA8" w:rsidRDefault="00F64009" w:rsidP="002C5C86">
            <w:pPr>
              <w:spacing w:before="0" w:after="0"/>
              <w:jc w:val="center"/>
              <w:rPr>
                <w:rFonts w:eastAsia="Times New Roman"/>
                <w:sz w:val="24"/>
                <w:szCs w:val="24"/>
              </w:rPr>
            </w:pPr>
            <w:r w:rsidRPr="00A12EA8">
              <w:rPr>
                <w:rFonts w:eastAsia="Times New Roman"/>
                <w:b/>
                <w:bCs/>
                <w:sz w:val="24"/>
                <w:szCs w:val="24"/>
              </w:rPr>
              <w:t>3.00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sz w:val="24"/>
                <w:szCs w:val="24"/>
              </w:rPr>
            </w:pPr>
            <w:r w:rsidRPr="00DA7028">
              <w:rPr>
                <w:rFonts w:eastAsia="Times New Roman"/>
                <w:bCs/>
                <w:sz w:val="24"/>
                <w:szCs w:val="24"/>
              </w:rPr>
              <w:t>5.2.1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sz w:val="24"/>
                <w:szCs w:val="24"/>
              </w:rPr>
            </w:pPr>
            <w:r w:rsidRPr="00DA7028">
              <w:rPr>
                <w:rFonts w:eastAsia="Times New Roman"/>
                <w:bCs/>
                <w:sz w:val="24"/>
                <w:szCs w:val="24"/>
              </w:rPr>
              <w:t xml:space="preserve">Thực hiện quy định về tuyển dụng công chức tại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bCs/>
                <w:sz w:val="24"/>
                <w:szCs w:val="24"/>
              </w:rPr>
            </w:pPr>
            <w:r w:rsidRPr="00DA7028">
              <w:rPr>
                <w:rFonts w:eastAsia="Times New Roman"/>
                <w:bCs/>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sz w:val="24"/>
                <w:szCs w:val="24"/>
              </w:rPr>
            </w:pPr>
            <w:r w:rsidRPr="00DA7028">
              <w:rPr>
                <w:rFonts w:eastAsia="Times New Roman"/>
                <w:bCs/>
                <w:sz w:val="24"/>
                <w:szCs w:val="24"/>
              </w:rPr>
              <w:t>5.2.2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sz w:val="24"/>
                <w:szCs w:val="24"/>
                <w:lang w:val="vi-VN"/>
              </w:rPr>
            </w:pPr>
            <w:r w:rsidRPr="00DA7028">
              <w:rPr>
                <w:rFonts w:eastAsia="Times New Roman"/>
                <w:bCs/>
                <w:sz w:val="24"/>
                <w:szCs w:val="24"/>
              </w:rPr>
              <w:t>Thực hiện quy định về tuyển dụng viên chức tại các đơn vị sự nghiệp công lập trực thuộc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bCs/>
                <w:sz w:val="24"/>
                <w:szCs w:val="24"/>
              </w:rPr>
            </w:pPr>
            <w:r w:rsidRPr="00DA7028">
              <w:rPr>
                <w:rFonts w:eastAsia="Times New Roman"/>
                <w:bCs/>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color w:val="FF0000"/>
                <w:sz w:val="24"/>
                <w:szCs w:val="24"/>
              </w:rPr>
            </w:pPr>
            <w:r w:rsidRPr="00DA7028">
              <w:rPr>
                <w:rFonts w:eastAsia="Times New Roman"/>
                <w:bCs/>
                <w:color w:val="FF0000"/>
                <w:sz w:val="24"/>
                <w:szCs w:val="24"/>
              </w:rPr>
              <w:t>5.2.3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i/>
                <w:color w:val="FF0000"/>
                <w:sz w:val="24"/>
                <w:szCs w:val="24"/>
              </w:rPr>
            </w:pPr>
            <w:r w:rsidRPr="00DA7028">
              <w:rPr>
                <w:rFonts w:eastAsia="Times New Roman"/>
                <w:bCs/>
                <w:i/>
                <w:color w:val="FF0000"/>
                <w:sz w:val="24"/>
                <w:szCs w:val="24"/>
              </w:rPr>
              <w:t>Tính công khai, minh bạch trong công tác tuyển dụng công chức,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p>
        </w:tc>
      </w:tr>
      <w:tr w:rsidR="00F64009" w:rsidRPr="00DA7028" w:rsidTr="00F64009">
        <w:trPr>
          <w:gridAfter w:val="2"/>
          <w:wAfter w:w="1447" w:type="dxa"/>
          <w:trHeight w:val="3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color w:val="FF0000"/>
                <w:sz w:val="24"/>
                <w:szCs w:val="24"/>
              </w:rPr>
            </w:pPr>
            <w:r w:rsidRPr="00DA7028">
              <w:rPr>
                <w:rFonts w:eastAsia="Times New Roman"/>
                <w:bCs/>
                <w:color w:val="FF0000"/>
                <w:sz w:val="24"/>
                <w:szCs w:val="24"/>
              </w:rPr>
              <w:t>5.2.4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bCs/>
                <w:i/>
                <w:color w:val="FF0000"/>
                <w:sz w:val="24"/>
                <w:szCs w:val="24"/>
              </w:rPr>
            </w:pPr>
            <w:r w:rsidRPr="00DA7028">
              <w:rPr>
                <w:rFonts w:eastAsia="Times New Roman"/>
                <w:bCs/>
                <w:i/>
                <w:color w:val="FF0000"/>
                <w:sz w:val="24"/>
                <w:szCs w:val="24"/>
              </w:rPr>
              <w:t>Tình trạng tiêu cực trong công tác tuyển dụng công chức,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jc w:val="center"/>
              <w:rPr>
                <w:rFonts w:eastAsia="Times New Roman"/>
                <w:i/>
                <w:color w:val="FF0000"/>
                <w:sz w:val="24"/>
                <w:szCs w:val="24"/>
              </w:rPr>
            </w:pPr>
          </w:p>
        </w:tc>
      </w:tr>
      <w:tr w:rsidR="00F64009" w:rsidRPr="00DA7028" w:rsidTr="00F64009">
        <w:trPr>
          <w:gridAfter w:val="2"/>
          <w:wAfter w:w="1447" w:type="dxa"/>
          <w:trHeight w:val="3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
                <w:bCs/>
                <w:iCs/>
                <w:sz w:val="24"/>
                <w:szCs w:val="24"/>
              </w:rPr>
            </w:pPr>
            <w:r w:rsidRPr="00DA7028">
              <w:rPr>
                <w:b/>
                <w:bCs/>
                <w:iCs/>
                <w:sz w:val="24"/>
                <w:szCs w:val="24"/>
              </w:rPr>
              <w:t>5.3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b/>
                <w:bCs/>
                <w:iCs/>
                <w:sz w:val="24"/>
                <w:szCs w:val="24"/>
              </w:rPr>
            </w:pPr>
            <w:r w:rsidRPr="00DA7028">
              <w:rPr>
                <w:b/>
                <w:bCs/>
                <w:iCs/>
                <w:sz w:val="24"/>
                <w:szCs w:val="24"/>
              </w:rPr>
              <w:t xml:space="preserve">Thực hiện quy định về bổ nhiệm vị trí lãnh đạo tại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b/>
                <w:bCs/>
                <w:iCs/>
                <w:sz w:val="24"/>
                <w:szCs w:val="24"/>
              </w:rPr>
            </w:pPr>
            <w:r w:rsidRPr="00DA7028">
              <w:rPr>
                <w:b/>
                <w:bCs/>
                <w:iCs/>
                <w:sz w:val="24"/>
                <w:szCs w:val="24"/>
              </w:rPr>
              <w:t>2.50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Cs/>
                <w:iCs/>
                <w:sz w:val="24"/>
                <w:szCs w:val="24"/>
              </w:rPr>
            </w:pPr>
            <w:r w:rsidRPr="00DA7028">
              <w:rPr>
                <w:bCs/>
                <w:iCs/>
                <w:sz w:val="24"/>
                <w:szCs w:val="24"/>
              </w:rPr>
              <w:t>5.3.1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bCs/>
                <w:iCs/>
                <w:sz w:val="24"/>
                <w:szCs w:val="24"/>
              </w:rPr>
            </w:pPr>
            <w:r w:rsidRPr="00DA7028">
              <w:rPr>
                <w:bCs/>
                <w:iCs/>
                <w:sz w:val="24"/>
                <w:szCs w:val="24"/>
              </w:rPr>
              <w:t>Thực hiện quy định về bổ nhiệm các vị trí lãnh đạo, quản lý tại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bCs/>
                <w:iCs/>
                <w:sz w:val="24"/>
                <w:szCs w:val="24"/>
              </w:rPr>
            </w:pPr>
            <w:r w:rsidRPr="00DA7028">
              <w:rPr>
                <w:bCs/>
                <w:iCs/>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bCs/>
                <w:i/>
                <w:iCs/>
                <w:color w:val="FF0000"/>
                <w:sz w:val="24"/>
                <w:szCs w:val="24"/>
              </w:rPr>
            </w:pPr>
            <w:r w:rsidRPr="00DA7028">
              <w:rPr>
                <w:bCs/>
                <w:i/>
                <w:iCs/>
                <w:color w:val="FF0000"/>
                <w:sz w:val="24"/>
                <w:szCs w:val="24"/>
              </w:rPr>
              <w:t>5.3.2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bCs/>
                <w:i/>
                <w:iCs/>
                <w:color w:val="FF0000"/>
                <w:sz w:val="24"/>
                <w:szCs w:val="24"/>
              </w:rPr>
            </w:pPr>
            <w:r w:rsidRPr="00DA7028">
              <w:rPr>
                <w:bCs/>
                <w:i/>
                <w:iCs/>
                <w:color w:val="FF0000"/>
                <w:sz w:val="24"/>
                <w:szCs w:val="24"/>
              </w:rPr>
              <w:t>Tính công khai minh bạch trong công tác bổ nhiệm các chức danh lãnh đạo, quản lý tại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bCs/>
                <w:i/>
                <w:iCs/>
                <w:color w:val="FF0000"/>
                <w:sz w:val="24"/>
                <w:szCs w:val="24"/>
              </w:rPr>
            </w:pPr>
            <w:r w:rsidRPr="00DA7028">
              <w:rPr>
                <w:bCs/>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i/>
                <w:color w:val="FF0000"/>
                <w:sz w:val="24"/>
                <w:szCs w:val="24"/>
              </w:rPr>
            </w:pPr>
            <w:r w:rsidRPr="00DA7028">
              <w:rPr>
                <w:rFonts w:eastAsia="Times New Roman"/>
                <w:i/>
                <w:color w:val="FF0000"/>
                <w:sz w:val="24"/>
                <w:szCs w:val="24"/>
              </w:rPr>
              <w:t>5.3.3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color w:val="FF0000"/>
                <w:sz w:val="24"/>
                <w:szCs w:val="24"/>
              </w:rPr>
            </w:pPr>
            <w:r w:rsidRPr="00DA7028">
              <w:rPr>
                <w:rFonts w:eastAsia="Times New Roman"/>
                <w:i/>
                <w:color w:val="FF0000"/>
                <w:sz w:val="24"/>
                <w:szCs w:val="24"/>
              </w:rPr>
              <w:t xml:space="preserve">Tình trạng tiêu cực trong công tác bổ nhiệm các chức danh lãnh đạo, quản lý tại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i/>
                <w:color w:val="FF0000"/>
                <w:sz w:val="24"/>
                <w:szCs w:val="24"/>
              </w:rPr>
            </w:pPr>
            <w:r w:rsidRPr="00DA7028">
              <w:rPr>
                <w:rFonts w:eastAsia="Times New Roman"/>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sz w:val="24"/>
                <w:szCs w:val="24"/>
              </w:rPr>
            </w:pPr>
            <w:r w:rsidRPr="00DA7028">
              <w:rPr>
                <w:rFonts w:eastAsia="Times New Roman"/>
                <w:b/>
                <w:bCs/>
                <w:sz w:val="24"/>
                <w:szCs w:val="24"/>
              </w:rPr>
              <w:t>5.4.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sz w:val="24"/>
                <w:szCs w:val="24"/>
              </w:rPr>
            </w:pPr>
            <w:r w:rsidRPr="00DA7028">
              <w:rPr>
                <w:rFonts w:eastAsia="Times New Roman"/>
                <w:b/>
                <w:bCs/>
                <w:sz w:val="24"/>
                <w:szCs w:val="24"/>
              </w:rPr>
              <w:t>Chấp hành kỷ luật, kỷ cương hành chính của cán bộ, công chức,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i/>
                <w:iCs/>
                <w:sz w:val="24"/>
                <w:szCs w:val="24"/>
              </w:rPr>
            </w:pPr>
            <w:r w:rsidRPr="00DA7028">
              <w:rPr>
                <w:rFonts w:eastAsia="Times New Roman"/>
                <w:b/>
                <w:bCs/>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2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color w:val="222222"/>
                <w:sz w:val="24"/>
                <w:szCs w:val="24"/>
              </w:rPr>
            </w:pPr>
            <w:r w:rsidRPr="00DA7028">
              <w:rPr>
                <w:rFonts w:eastAsia="Times New Roman"/>
                <w:b/>
                <w:bCs/>
                <w:color w:val="222222"/>
                <w:sz w:val="24"/>
                <w:szCs w:val="24"/>
              </w:rPr>
              <w:t>5.5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color w:val="222222"/>
                <w:sz w:val="24"/>
                <w:szCs w:val="24"/>
              </w:rPr>
            </w:pPr>
            <w:r w:rsidRPr="00DA7028">
              <w:rPr>
                <w:rFonts w:eastAsia="Times New Roman"/>
                <w:b/>
                <w:bCs/>
                <w:color w:val="222222"/>
                <w:sz w:val="24"/>
                <w:szCs w:val="24"/>
              </w:rPr>
              <w:t>Công tác đào tạo, bồi dưỡng công chức, viên chức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b/>
                <w:bCs/>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222222"/>
                <w:sz w:val="24"/>
                <w:szCs w:val="24"/>
              </w:rPr>
            </w:pPr>
            <w:r w:rsidRPr="00DA7028">
              <w:rPr>
                <w:rFonts w:eastAsia="Times New Roman"/>
                <w:color w:val="222222"/>
                <w:sz w:val="24"/>
                <w:szCs w:val="24"/>
              </w:rPr>
              <w:t>5.5.1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sz w:val="24"/>
                <w:szCs w:val="24"/>
              </w:rPr>
            </w:pPr>
            <w:r w:rsidRPr="00DA7028">
              <w:rPr>
                <w:rFonts w:eastAsia="Times New Roman"/>
                <w:bCs/>
                <w:sz w:val="24"/>
                <w:szCs w:val="24"/>
              </w:rPr>
              <w:t>Mức độ thực hiện các chỉ tiêu, nhiệm vụ đào tạo, bồi dưỡng công chức,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spacing w:before="0" w:after="0"/>
              <w:jc w:val="center"/>
              <w:rPr>
                <w:rFonts w:eastAsia="Times New Roman"/>
                <w:color w:val="222222"/>
                <w:sz w:val="24"/>
                <w:szCs w:val="24"/>
              </w:rPr>
            </w:pPr>
            <w:r w:rsidRPr="00DA7028">
              <w:rPr>
                <w:rFonts w:eastAsia="Times New Roman"/>
                <w:color w:val="222222"/>
                <w:sz w:val="24"/>
                <w:szCs w:val="24"/>
              </w:rPr>
              <w:t>1.00 </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i/>
                <w:color w:val="FF0000"/>
                <w:sz w:val="24"/>
                <w:szCs w:val="24"/>
              </w:rPr>
            </w:pPr>
            <w:r w:rsidRPr="00DA7028">
              <w:rPr>
                <w:rFonts w:eastAsia="Times New Roman"/>
                <w:bCs/>
                <w:i/>
                <w:color w:val="FF0000"/>
                <w:sz w:val="24"/>
                <w:szCs w:val="24"/>
              </w:rPr>
              <w:t>5.5.2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Chất lượng đào tạo, bồi dưỡng công chức, viên chức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4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i/>
                <w:color w:val="FF0000"/>
                <w:sz w:val="24"/>
                <w:szCs w:val="24"/>
              </w:rPr>
            </w:pPr>
            <w:r w:rsidRPr="00DA7028">
              <w:rPr>
                <w:rFonts w:eastAsia="Times New Roman"/>
                <w:b/>
                <w:bCs/>
                <w:i/>
                <w:color w:val="FF0000"/>
                <w:sz w:val="24"/>
                <w:szCs w:val="24"/>
              </w:rPr>
              <w:t>5.6</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i/>
                <w:color w:val="FF0000"/>
                <w:sz w:val="24"/>
                <w:szCs w:val="24"/>
              </w:rPr>
            </w:pPr>
            <w:r w:rsidRPr="00DA7028">
              <w:rPr>
                <w:rFonts w:eastAsia="Times New Roman"/>
                <w:b/>
                <w:bCs/>
                <w:i/>
                <w:color w:val="FF0000"/>
                <w:sz w:val="24"/>
                <w:szCs w:val="24"/>
              </w:rPr>
              <w:t>Chất lượng công chức, viên chức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i/>
                <w:color w:val="FF0000"/>
                <w:sz w:val="24"/>
                <w:szCs w:val="24"/>
              </w:rPr>
            </w:pPr>
            <w:r w:rsidRPr="00DA7028">
              <w:rPr>
                <w:rFonts w:eastAsia="Times New Roman"/>
                <w:b/>
                <w:bCs/>
                <w:i/>
                <w:color w:val="FF0000"/>
                <w:sz w:val="24"/>
                <w:szCs w:val="24"/>
              </w:rPr>
              <w:t>3.00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i/>
                <w:color w:val="FF0000"/>
                <w:sz w:val="24"/>
                <w:szCs w:val="24"/>
              </w:rPr>
            </w:pPr>
            <w:r w:rsidRPr="00DA7028">
              <w:rPr>
                <w:rFonts w:eastAsia="Times New Roman"/>
                <w:b/>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b/>
                <w:i/>
                <w:color w:val="FF0000"/>
                <w:sz w:val="24"/>
                <w:szCs w:val="24"/>
              </w:rPr>
            </w:pPr>
          </w:p>
        </w:tc>
      </w:tr>
      <w:tr w:rsidR="00F64009" w:rsidRPr="00DA7028" w:rsidTr="00F64009">
        <w:trPr>
          <w:gridAfter w:val="2"/>
          <w:wAfter w:w="1447" w:type="dxa"/>
          <w:trHeight w:val="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
                <w:iCs/>
                <w:color w:val="FF0000"/>
                <w:sz w:val="24"/>
                <w:szCs w:val="24"/>
              </w:rPr>
            </w:pPr>
            <w:r w:rsidRPr="00DA7028">
              <w:rPr>
                <w:rFonts w:eastAsia="Times New Roman"/>
                <w:i/>
                <w:iCs/>
                <w:color w:val="FF0000"/>
                <w:sz w:val="24"/>
                <w:szCs w:val="24"/>
              </w:rPr>
              <w:t>5.6.1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
                <w:iCs/>
                <w:color w:val="FF0000"/>
                <w:sz w:val="24"/>
                <w:szCs w:val="24"/>
              </w:rPr>
            </w:pPr>
            <w:r w:rsidRPr="00DA7028">
              <w:rPr>
                <w:rFonts w:eastAsia="Times New Roman"/>
                <w:i/>
                <w:iCs/>
                <w:color w:val="FF0000"/>
                <w:sz w:val="24"/>
                <w:szCs w:val="24"/>
              </w:rPr>
              <w:t xml:space="preserve">Năng lực chuyên môn của công chức, viên chức trong phối hợp, xử lý công việc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
                <w:iCs/>
                <w:color w:val="FF0000"/>
                <w:sz w:val="24"/>
                <w:szCs w:val="24"/>
              </w:rPr>
            </w:pPr>
            <w:r w:rsidRPr="00DA7028">
              <w:rPr>
                <w:rFonts w:eastAsia="Times New Roman"/>
                <w:i/>
                <w:iCs/>
                <w:color w:val="FF0000"/>
                <w:sz w:val="24"/>
                <w:szCs w:val="24"/>
              </w:rPr>
              <w:t>5.6.2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
                <w:iCs/>
                <w:color w:val="FF0000"/>
                <w:sz w:val="24"/>
                <w:szCs w:val="24"/>
              </w:rPr>
            </w:pPr>
            <w:r w:rsidRPr="00DA7028">
              <w:rPr>
                <w:rFonts w:eastAsia="Times New Roman"/>
                <w:i/>
                <w:iCs/>
                <w:color w:val="FF0000"/>
                <w:sz w:val="24"/>
                <w:szCs w:val="24"/>
              </w:rPr>
              <w:t>Tinh thần trách nhiệm của công chức, viên chức trong phối hợp, xử lý công việc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
                <w:iCs/>
                <w:color w:val="FF0000"/>
                <w:sz w:val="24"/>
                <w:szCs w:val="24"/>
              </w:rPr>
            </w:pPr>
            <w:r w:rsidRPr="00DA7028">
              <w:rPr>
                <w:rFonts w:eastAsia="Times New Roman"/>
                <w:i/>
                <w:iCs/>
                <w:color w:val="FF0000"/>
                <w:sz w:val="24"/>
                <w:szCs w:val="24"/>
              </w:rPr>
              <w:t>5.6.3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
                <w:iCs/>
                <w:color w:val="FF0000"/>
                <w:sz w:val="24"/>
                <w:szCs w:val="24"/>
              </w:rPr>
            </w:pPr>
            <w:r w:rsidRPr="00DA7028">
              <w:rPr>
                <w:rFonts w:eastAsia="Times New Roman"/>
                <w:i/>
                <w:iCs/>
                <w:color w:val="FF0000"/>
                <w:sz w:val="24"/>
                <w:szCs w:val="24"/>
              </w:rPr>
              <w:t>Tình trạng công chức, viên chức lợi dụng chức vụ, quyền hạn để trục lợi cá nhân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i/>
                <w:iCs/>
                <w:color w:val="FF0000"/>
                <w:sz w:val="24"/>
                <w:szCs w:val="24"/>
              </w:rPr>
            </w:pPr>
            <w:r w:rsidRPr="00DA7028">
              <w:rPr>
                <w:rFonts w:eastAsia="Times New Roman"/>
                <w:i/>
                <w:iCs/>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i/>
                <w:color w:val="FF0000"/>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lastRenderedPageBreak/>
              <w:t>VI.</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
                <w:bCs/>
                <w:color w:val="000000"/>
                <w:sz w:val="24"/>
                <w:szCs w:val="24"/>
              </w:rPr>
            </w:pPr>
            <w:r w:rsidRPr="00DA7028">
              <w:rPr>
                <w:rFonts w:eastAsia="Times New Roman"/>
                <w:b/>
                <w:bCs/>
                <w:color w:val="000000"/>
                <w:sz w:val="24"/>
                <w:szCs w:val="24"/>
              </w:rPr>
              <w:t xml:space="preserve">CẢI </w:t>
            </w:r>
            <w:r w:rsidRPr="00DA7028">
              <w:rPr>
                <w:rFonts w:eastAsia="Times New Roman"/>
                <w:b/>
                <w:bCs/>
                <w:color w:val="222222"/>
                <w:sz w:val="24"/>
                <w:szCs w:val="24"/>
              </w:rPr>
              <w:t>CÁCH</w:t>
            </w:r>
            <w:r w:rsidRPr="00DA7028">
              <w:rPr>
                <w:rFonts w:eastAsia="Times New Roman"/>
                <w:b/>
                <w:bCs/>
                <w:color w:val="000000"/>
                <w:sz w:val="24"/>
                <w:szCs w:val="24"/>
              </w:rPr>
              <w:t xml:space="preserve"> TÀI CHÍNH CÔNG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color w:val="000000"/>
                <w:sz w:val="24"/>
                <w:szCs w:val="24"/>
              </w:rPr>
            </w:pPr>
            <w:r w:rsidRPr="00DA7028">
              <w:rPr>
                <w:rFonts w:eastAsia="Times New Roman"/>
                <w:b/>
                <w:bCs/>
                <w:color w:val="000000"/>
                <w:sz w:val="24"/>
                <w:szCs w:val="24"/>
              </w:rPr>
              <w:t>12.00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60" w:after="6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60" w:after="6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6.1.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color w:val="000000"/>
                <w:sz w:val="24"/>
                <w:szCs w:val="24"/>
              </w:rPr>
            </w:pPr>
            <w:r w:rsidRPr="00DA7028">
              <w:rPr>
                <w:rFonts w:eastAsia="Times New Roman"/>
                <w:b/>
                <w:bCs/>
                <w:color w:val="000000"/>
                <w:sz w:val="24"/>
                <w:szCs w:val="24"/>
              </w:rPr>
              <w:t>Tổ chức thực hiện công tác tài chính, ngân sách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b/>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b/>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Thực hiện giải ngân kế hoạch đầu tư vốn ngân sách nhà nước (NSNN)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6.1.2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Thực hiện quy định về việc sử dụng kinh phí nguồn từ NSNN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6.1.3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 xml:space="preserve">Thực hiện các kiến nghị sau thanh tra, kiểm tra, kiểm toán nhà nước về tài chính, ngân sách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i/>
                <w:color w:val="FF0000"/>
                <w:sz w:val="24"/>
                <w:szCs w:val="24"/>
              </w:rPr>
            </w:pPr>
            <w:r w:rsidRPr="00DA7028">
              <w:rPr>
                <w:rFonts w:eastAsia="Times New Roman"/>
                <w:bCs/>
                <w:i/>
                <w:color w:val="FF0000"/>
                <w:sz w:val="24"/>
                <w:szCs w:val="24"/>
              </w:rPr>
              <w:t>6.1.4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Tính hiệu quả về cơ chế tự chủ về sử dụng kinh phí quản lý hành chính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672B6D">
            <w:pPr>
              <w:widowControl w:val="0"/>
              <w:spacing w:before="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i/>
                <w:color w:val="FF0000"/>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6.2.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color w:val="000000"/>
                <w:sz w:val="24"/>
                <w:szCs w:val="24"/>
              </w:rPr>
            </w:pPr>
            <w:r w:rsidRPr="00DA7028">
              <w:rPr>
                <w:rFonts w:eastAsia="Times New Roman"/>
                <w:b/>
                <w:bCs/>
                <w:color w:val="000000"/>
                <w:sz w:val="24"/>
                <w:szCs w:val="24"/>
              </w:rPr>
              <w:t>Công tác quản lý, sử dụng tài sản công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 xml:space="preserve">Ban hành quy chế quản lý, sử dụng tài sản công của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Thực hiện các quy định về quản lý, sử dụng tài sản công</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0.75</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6.2.3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Thực hiện quy định về xắp xếp lại, xử lý nhà, đất thuộc thẩm quyền quản lý</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0.75</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i/>
                <w:color w:val="FF0000"/>
                <w:sz w:val="24"/>
                <w:szCs w:val="24"/>
              </w:rPr>
            </w:pPr>
            <w:r w:rsidRPr="00DA7028">
              <w:rPr>
                <w:rFonts w:eastAsia="Times New Roman"/>
                <w:bCs/>
                <w:i/>
                <w:color w:val="FF0000"/>
                <w:sz w:val="24"/>
                <w:szCs w:val="24"/>
              </w:rPr>
              <w:t>6.2.4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Thực hiện tiết kiệm chống lãng phí trong quản lý, sử dụng kinh phí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60" w:after="0"/>
              <w:jc w:val="center"/>
              <w:rPr>
                <w:rFonts w:eastAsia="Times New Roman"/>
                <w:i/>
                <w:color w:val="FF0000"/>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i/>
                <w:color w:val="FF0000"/>
                <w:sz w:val="24"/>
                <w:szCs w:val="24"/>
              </w:rPr>
            </w:pPr>
            <w:r w:rsidRPr="00DA7028">
              <w:rPr>
                <w:rFonts w:eastAsia="Times New Roman"/>
                <w:bCs/>
                <w:i/>
                <w:color w:val="FF0000"/>
                <w:sz w:val="24"/>
                <w:szCs w:val="24"/>
              </w:rPr>
              <w:t>6.2.5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i/>
                <w:color w:val="FF0000"/>
                <w:sz w:val="24"/>
                <w:szCs w:val="24"/>
              </w:rPr>
            </w:pPr>
            <w:r w:rsidRPr="00DA7028">
              <w:rPr>
                <w:rFonts w:eastAsia="Times New Roman"/>
                <w:bCs/>
                <w:i/>
                <w:color w:val="FF0000"/>
                <w:sz w:val="24"/>
                <w:szCs w:val="24"/>
              </w:rPr>
              <w:t xml:space="preserve">Tính hiệu quả của việc quản lý, sử dụng tài sản công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i/>
                <w:color w:val="FF0000"/>
                <w:sz w:val="24"/>
                <w:szCs w:val="24"/>
              </w:rPr>
            </w:pPr>
            <w:r w:rsidRPr="00DA7028">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60" w:after="0"/>
              <w:jc w:val="center"/>
              <w:rPr>
                <w:rFonts w:eastAsia="Times New Roman"/>
                <w:i/>
                <w:color w:val="FF0000"/>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6.3.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color w:val="000000"/>
                <w:sz w:val="24"/>
                <w:szCs w:val="24"/>
              </w:rPr>
            </w:pPr>
            <w:r w:rsidRPr="00DA7028">
              <w:rPr>
                <w:rFonts w:eastAsia="Times New Roman"/>
                <w:b/>
                <w:bCs/>
                <w:color w:val="000000"/>
                <w:sz w:val="24"/>
                <w:szCs w:val="24"/>
              </w:rPr>
              <w:t xml:space="preserve">Thực hiện cơ chế tự chủ tại các đơn vị sự nghiệp công lập (SNCL)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b/>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b/>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Đơn vị SNCL tăng mức độ tự chủ kinh phí thường xuyên trong năm</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Thực hiện quy định về sử dụng các nguồn tài chính và phân phối kết quả tài chính tại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6.3.3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Tỷ lệ giảm chi trực tiếp ngân sách cho đơn vị SNCL so với năm 2021</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0" w:after="0"/>
              <w:jc w:val="both"/>
              <w:rPr>
                <w:rFonts w:eastAsia="Times New Roman"/>
                <w:color w:val="222222"/>
                <w:sz w:val="24"/>
                <w:szCs w:val="24"/>
              </w:rPr>
            </w:pPr>
          </w:p>
        </w:tc>
      </w:tr>
      <w:tr w:rsidR="00DC32D9" w:rsidRPr="00DA7028" w:rsidTr="00F64009">
        <w:trPr>
          <w:gridAfter w:val="2"/>
          <w:wAfter w:w="1447"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C32D9" w:rsidRPr="00DA7028" w:rsidRDefault="00DC32D9" w:rsidP="002C5C86">
            <w:pPr>
              <w:widowControl w:val="0"/>
              <w:spacing w:before="0" w:after="0"/>
              <w:rPr>
                <w:rFonts w:eastAsia="Times New Roman"/>
                <w:bCs/>
                <w:color w:val="000000"/>
                <w:sz w:val="24"/>
                <w:szCs w:val="24"/>
              </w:rPr>
            </w:pPr>
            <w:r w:rsidRPr="00DA7028">
              <w:rPr>
                <w:rFonts w:eastAsia="Times New Roman"/>
                <w:bCs/>
                <w:i/>
                <w:color w:val="FF0000"/>
                <w:sz w:val="24"/>
                <w:szCs w:val="24"/>
              </w:rPr>
              <w:t>6.3.4</w:t>
            </w:r>
          </w:p>
        </w:tc>
        <w:tc>
          <w:tcPr>
            <w:tcW w:w="8363" w:type="dxa"/>
            <w:tcBorders>
              <w:top w:val="nil"/>
              <w:left w:val="nil"/>
              <w:bottom w:val="single" w:sz="4" w:space="0" w:color="auto"/>
              <w:right w:val="single" w:sz="4" w:space="0" w:color="auto"/>
            </w:tcBorders>
            <w:shd w:val="clear" w:color="auto" w:fill="auto"/>
            <w:vAlign w:val="center"/>
            <w:hideMark/>
          </w:tcPr>
          <w:p w:rsidR="00DC32D9" w:rsidRPr="00DA7028" w:rsidRDefault="00DC32D9" w:rsidP="002C5C86">
            <w:pPr>
              <w:widowControl w:val="0"/>
              <w:spacing w:before="0" w:after="0"/>
              <w:jc w:val="both"/>
              <w:rPr>
                <w:rFonts w:eastAsia="Times New Roman"/>
                <w:bCs/>
                <w:color w:val="000000"/>
                <w:sz w:val="24"/>
                <w:szCs w:val="24"/>
              </w:rPr>
            </w:pPr>
            <w:r w:rsidRPr="00DA7028">
              <w:rPr>
                <w:rFonts w:eastAsia="Times New Roman"/>
                <w:bCs/>
                <w:i/>
                <w:color w:val="FF0000"/>
                <w:sz w:val="24"/>
                <w:szCs w:val="24"/>
              </w:rPr>
              <w:t>Tính hiệu quả của việc thực hiện cơ chế tự chủ tại các đơn vị SNCL</w:t>
            </w:r>
          </w:p>
        </w:tc>
        <w:tc>
          <w:tcPr>
            <w:tcW w:w="1134" w:type="dxa"/>
            <w:tcBorders>
              <w:top w:val="nil"/>
              <w:left w:val="nil"/>
              <w:bottom w:val="single" w:sz="4" w:space="0" w:color="auto"/>
              <w:right w:val="single" w:sz="4" w:space="0" w:color="auto"/>
            </w:tcBorders>
            <w:shd w:val="clear" w:color="auto" w:fill="auto"/>
            <w:vAlign w:val="center"/>
            <w:hideMark/>
          </w:tcPr>
          <w:p w:rsidR="00DC32D9" w:rsidRPr="00DC32D9" w:rsidRDefault="00DC32D9" w:rsidP="002C5C86">
            <w:pPr>
              <w:widowControl w:val="0"/>
              <w:spacing w:before="0" w:after="0"/>
              <w:jc w:val="center"/>
              <w:rPr>
                <w:rFonts w:eastAsia="Times New Roman"/>
                <w:bCs/>
                <w:i/>
                <w:color w:val="FF0000"/>
                <w:sz w:val="24"/>
                <w:szCs w:val="24"/>
              </w:rPr>
            </w:pPr>
            <w:r w:rsidRPr="00DC32D9">
              <w:rPr>
                <w:rFonts w:eastAsia="Times New Roman"/>
                <w:bCs/>
                <w:i/>
                <w:color w:val="FF0000"/>
                <w:sz w:val="24"/>
                <w:szCs w:val="24"/>
              </w:rPr>
              <w:t>1.00</w:t>
            </w:r>
          </w:p>
        </w:tc>
        <w:tc>
          <w:tcPr>
            <w:tcW w:w="1701" w:type="dxa"/>
            <w:tcBorders>
              <w:top w:val="nil"/>
              <w:left w:val="nil"/>
              <w:bottom w:val="single" w:sz="4" w:space="0" w:color="auto"/>
              <w:right w:val="single" w:sz="4" w:space="0" w:color="auto"/>
            </w:tcBorders>
          </w:tcPr>
          <w:p w:rsidR="00DC32D9" w:rsidRPr="00DC32D9" w:rsidRDefault="00DC32D9" w:rsidP="002C5C86">
            <w:pPr>
              <w:widowControl w:val="0"/>
              <w:spacing w:before="0" w:after="0"/>
              <w:jc w:val="both"/>
              <w:rPr>
                <w:rFonts w:eastAsia="Times New Roman"/>
                <w:i/>
                <w:color w:val="FF0000"/>
                <w:sz w:val="24"/>
                <w:szCs w:val="24"/>
              </w:rPr>
            </w:pPr>
            <w:r w:rsidRPr="00DC32D9">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DC32D9" w:rsidRPr="00DA7028" w:rsidRDefault="00DC32D9" w:rsidP="002C5C86">
            <w:pPr>
              <w:widowControl w:val="0"/>
              <w:spacing w:before="0" w:after="0"/>
              <w:jc w:val="both"/>
              <w:rPr>
                <w:rFonts w:eastAsia="Times New Roman"/>
                <w:color w:val="222222"/>
                <w:sz w:val="24"/>
                <w:szCs w:val="24"/>
              </w:rPr>
            </w:pPr>
          </w:p>
        </w:tc>
      </w:tr>
      <w:tr w:rsidR="00F64009" w:rsidRPr="00DA7028" w:rsidTr="00F64009">
        <w:trPr>
          <w:gridAfter w:val="2"/>
          <w:wAfter w:w="1447" w:type="dxa"/>
          <w:trHeight w:val="32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rPr>
                <w:rFonts w:eastAsia="Times New Roman"/>
                <w:b/>
                <w:bCs/>
                <w:color w:val="000000"/>
                <w:sz w:val="24"/>
                <w:szCs w:val="24"/>
              </w:rPr>
            </w:pPr>
            <w:r w:rsidRPr="00DA7028">
              <w:rPr>
                <w:rFonts w:eastAsia="Times New Roman"/>
                <w:b/>
                <w:bCs/>
                <w:color w:val="000000"/>
                <w:sz w:val="24"/>
                <w:szCs w:val="24"/>
              </w:rPr>
              <w:t>VII.</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both"/>
              <w:rPr>
                <w:rFonts w:eastAsia="Times New Roman"/>
                <w:b/>
                <w:bCs/>
                <w:color w:val="000000"/>
                <w:sz w:val="24"/>
                <w:szCs w:val="24"/>
              </w:rPr>
            </w:pPr>
            <w:r w:rsidRPr="00DA7028">
              <w:rPr>
                <w:rFonts w:eastAsia="Times New Roman"/>
                <w:b/>
                <w:bCs/>
                <w:color w:val="000000"/>
                <w:sz w:val="24"/>
                <w:szCs w:val="24"/>
              </w:rPr>
              <w:t>XÂY DỰNG VÀ PHÁT TRIỂN CHÍNH PHỦ ĐIỆN TỬ, CHÍNH PHỦ SỐ</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60" w:after="60"/>
              <w:jc w:val="center"/>
              <w:rPr>
                <w:rFonts w:eastAsia="Times New Roman"/>
                <w:b/>
                <w:bCs/>
                <w:sz w:val="24"/>
                <w:szCs w:val="24"/>
              </w:rPr>
            </w:pPr>
            <w:r w:rsidRPr="00DA7028">
              <w:rPr>
                <w:rFonts w:eastAsia="Times New Roman"/>
                <w:b/>
                <w:bCs/>
                <w:sz w:val="24"/>
                <w:szCs w:val="24"/>
              </w:rPr>
              <w:t>18.00</w:t>
            </w:r>
          </w:p>
        </w:tc>
        <w:tc>
          <w:tcPr>
            <w:tcW w:w="1701" w:type="dxa"/>
            <w:tcBorders>
              <w:top w:val="nil"/>
              <w:left w:val="nil"/>
              <w:bottom w:val="single" w:sz="4" w:space="0" w:color="auto"/>
              <w:right w:val="single" w:sz="4" w:space="0" w:color="auto"/>
            </w:tcBorders>
          </w:tcPr>
          <w:p w:rsidR="00F64009" w:rsidRPr="00DA7028" w:rsidRDefault="00F64009" w:rsidP="002C5C86">
            <w:pPr>
              <w:widowControl w:val="0"/>
              <w:spacing w:before="60" w:after="60"/>
              <w:jc w:val="both"/>
              <w:rPr>
                <w:rFonts w:eastAsia="Times New Roman"/>
                <w:color w:val="222222"/>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widowControl w:val="0"/>
              <w:spacing w:before="60" w:after="60"/>
              <w:jc w:val="both"/>
              <w:rPr>
                <w:rFonts w:eastAsia="Times New Roman"/>
                <w:color w:val="222222"/>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bCs/>
                <w:color w:val="000000"/>
                <w:sz w:val="24"/>
                <w:szCs w:val="24"/>
              </w:rPr>
            </w:pPr>
            <w:r w:rsidRPr="00DA7028">
              <w:rPr>
                <w:rFonts w:eastAsia="Times New Roman"/>
                <w:b/>
                <w:bCs/>
                <w:color w:val="000000"/>
                <w:sz w:val="24"/>
                <w:szCs w:val="24"/>
              </w:rPr>
              <w:t>7.1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bCs/>
                <w:color w:val="000000"/>
                <w:sz w:val="24"/>
                <w:szCs w:val="24"/>
              </w:rPr>
            </w:pPr>
            <w:r w:rsidRPr="00DA7028">
              <w:rPr>
                <w:rFonts w:eastAsia="Times New Roman"/>
                <w:b/>
                <w:bCs/>
                <w:color w:val="000000"/>
                <w:sz w:val="24"/>
                <w:szCs w:val="24"/>
              </w:rPr>
              <w:t>Phát triển các nền tảng, cơ sở dữ liệu</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bCs/>
                <w:color w:val="000000"/>
                <w:sz w:val="24"/>
                <w:szCs w:val="24"/>
              </w:rPr>
            </w:pPr>
            <w:r w:rsidRPr="00DA7028">
              <w:rPr>
                <w:rFonts w:eastAsia="Times New Roman"/>
                <w:b/>
                <w:bCs/>
                <w:color w:val="000000"/>
                <w:sz w:val="24"/>
                <w:szCs w:val="24"/>
              </w:rPr>
              <w:t>4.00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7.1.1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Duy trì, cập nhật Kiến trúc Chính phủ điện tử theo quy định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7.1.2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Triển khai dữ liệu phục vụ chuyển đổi số theo hướng sử dụng công nghệ điện toán đám mây</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lastRenderedPageBreak/>
              <w:t>7.1.3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 xml:space="preserve">Tỷ lệ các ứng dụng có dữ liệu dùng chung được kết nối, sử dụng qua Nền tảng tích hợp, chia sẻ dữ liệu cấp Bộ (LGSP)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Cs/>
                <w:color w:val="000000"/>
                <w:sz w:val="24"/>
                <w:szCs w:val="24"/>
              </w:rPr>
            </w:pPr>
            <w:r w:rsidRPr="00DA7028">
              <w:rPr>
                <w:rFonts w:eastAsia="Times New Roman"/>
                <w:bCs/>
                <w:color w:val="000000"/>
                <w:sz w:val="24"/>
                <w:szCs w:val="24"/>
              </w:rPr>
              <w:t>7.1.4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Cs/>
                <w:color w:val="000000"/>
                <w:sz w:val="24"/>
                <w:szCs w:val="24"/>
              </w:rPr>
            </w:pPr>
            <w:r w:rsidRPr="00DA7028">
              <w:rPr>
                <w:rFonts w:eastAsia="Times New Roman"/>
                <w:bCs/>
                <w:color w:val="000000"/>
                <w:sz w:val="24"/>
                <w:szCs w:val="24"/>
              </w:rPr>
              <w:t>Tỷ lệ số dịch vụ dữ liệu có Nền tảng tích hợp chia sẻ dữ liệu quốc gia (NDXP) được đưa vào sử dụng chính thức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Cs/>
                <w:color w:val="000000"/>
                <w:sz w:val="24"/>
                <w:szCs w:val="24"/>
              </w:rPr>
            </w:pPr>
            <w:r w:rsidRPr="00DA7028">
              <w:rPr>
                <w:rFonts w:eastAsia="Times New Roman"/>
                <w:bCs/>
                <w:color w:val="000000"/>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
                <w:iCs/>
                <w:sz w:val="24"/>
                <w:szCs w:val="24"/>
              </w:rPr>
            </w:pPr>
            <w:r w:rsidRPr="00DA7028">
              <w:rPr>
                <w:rFonts w:eastAsia="Times New Roman"/>
                <w:b/>
                <w:sz w:val="24"/>
                <w:szCs w:val="24"/>
              </w:rPr>
              <w:t>7.2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
                <w:iCs/>
                <w:sz w:val="24"/>
                <w:szCs w:val="24"/>
              </w:rPr>
            </w:pPr>
            <w:r w:rsidRPr="00DA7028">
              <w:rPr>
                <w:rFonts w:eastAsia="Times New Roman"/>
                <w:b/>
                <w:sz w:val="24"/>
                <w:szCs w:val="24"/>
              </w:rPr>
              <w:t>Kết quả thực hiện kế hoạch ứng dụng CNTT của đơn vị (Kế hoạch riêng của đơn vị hoặc nhiệm vụ trong kế hoạch chung của Bộ)</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3.50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bCs/>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bCs/>
                <w:color w:val="000000"/>
                <w:sz w:val="24"/>
                <w:szCs w:val="24"/>
              </w:rPr>
            </w:pPr>
          </w:p>
        </w:tc>
      </w:tr>
      <w:tr w:rsidR="00F64009" w:rsidRPr="00DA7028" w:rsidTr="00F64009">
        <w:trPr>
          <w:gridAfter w:val="2"/>
          <w:wAfter w:w="1447" w:type="dxa"/>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7.2.1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color w:val="222222"/>
                <w:sz w:val="24"/>
                <w:szCs w:val="24"/>
              </w:rPr>
            </w:pPr>
            <w:r w:rsidRPr="00DA7028">
              <w:rPr>
                <w:rFonts w:eastAsia="Times New Roman"/>
                <w:iCs/>
                <w:color w:val="222222"/>
                <w:sz w:val="24"/>
                <w:szCs w:val="24"/>
              </w:rPr>
              <w:t xml:space="preserve">Tỷ lệ xử lý văn bản, hồ sơ công việc trên môi trường mạng của đơn vị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i/>
                <w:iCs/>
                <w:color w:val="000000"/>
                <w:sz w:val="24"/>
                <w:szCs w:val="24"/>
              </w:rPr>
            </w:pPr>
            <w:r w:rsidRPr="00DA7028">
              <w:rPr>
                <w:rFonts w:eastAsia="Times New Roman"/>
                <w:i/>
                <w:iCs/>
                <w:color w:val="000000"/>
                <w:sz w:val="24"/>
                <w:szCs w:val="24"/>
              </w:rPr>
              <w:t>Trừ văn bản, hồ sơ MẬT</w:t>
            </w: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i/>
                <w:iCs/>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7.2.2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color w:val="222222"/>
                <w:sz w:val="24"/>
                <w:szCs w:val="24"/>
              </w:rPr>
            </w:pPr>
            <w:r w:rsidRPr="00DA7028">
              <w:rPr>
                <w:rFonts w:eastAsia="Times New Roman"/>
                <w:iCs/>
                <w:color w:val="222222"/>
                <w:sz w:val="24"/>
                <w:szCs w:val="24"/>
              </w:rPr>
              <w:t xml:space="preserve">Tỷ lệ gửi, nhận văn bản điện tử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7.2.3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color w:val="222222"/>
                <w:sz w:val="24"/>
                <w:szCs w:val="24"/>
              </w:rPr>
            </w:pPr>
            <w:r w:rsidRPr="00DA7028">
              <w:rPr>
                <w:rFonts w:eastAsia="Times New Roman"/>
                <w:iCs/>
                <w:color w:val="222222"/>
                <w:sz w:val="24"/>
                <w:szCs w:val="24"/>
              </w:rPr>
              <w:t>Duy trì, vận hành Hệ thống báo cáo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Cs/>
                <w:sz w:val="24"/>
                <w:szCs w:val="24"/>
              </w:rPr>
            </w:pPr>
            <w:r w:rsidRPr="00DA7028">
              <w:rPr>
                <w:rFonts w:eastAsia="Times New Roman"/>
                <w:b/>
                <w:iCs/>
                <w:sz w:val="24"/>
                <w:szCs w:val="24"/>
              </w:rPr>
              <w:t xml:space="preserve">7.3. </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Cs/>
                <w:color w:val="222222"/>
                <w:sz w:val="24"/>
                <w:szCs w:val="24"/>
              </w:rPr>
            </w:pPr>
            <w:r w:rsidRPr="00DA7028">
              <w:rPr>
                <w:rFonts w:eastAsia="Times New Roman"/>
                <w:b/>
                <w:iCs/>
                <w:color w:val="222222"/>
                <w:sz w:val="24"/>
                <w:szCs w:val="24"/>
              </w:rPr>
              <w:t>Phát triển ứng dụng, dịch vụ phục vụ người dân, doanh nghiệp</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7.50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7.3.1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color w:val="222222"/>
                <w:sz w:val="24"/>
                <w:szCs w:val="24"/>
              </w:rPr>
            </w:pPr>
            <w:r w:rsidRPr="00DA7028">
              <w:rPr>
                <w:rFonts w:eastAsia="Times New Roman"/>
                <w:iCs/>
                <w:color w:val="222222"/>
                <w:sz w:val="24"/>
                <w:szCs w:val="24"/>
              </w:rPr>
              <w:t>Trang thông tin một cửa điện tử của đơn vị đáp ứng yêu cầu, chức năng, tính năng kỹ thuật theo quy định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0.50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
                <w:iCs/>
                <w:color w:val="FF0000"/>
                <w:sz w:val="24"/>
                <w:szCs w:val="24"/>
              </w:rPr>
            </w:pPr>
            <w:r w:rsidRPr="00DA7028">
              <w:rPr>
                <w:rFonts w:eastAsia="Times New Roman"/>
                <w:i/>
                <w:iCs/>
                <w:color w:val="FF0000"/>
                <w:sz w:val="24"/>
                <w:szCs w:val="24"/>
              </w:rPr>
              <w:t>7.3.2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
                <w:iCs/>
                <w:color w:val="FF0000"/>
                <w:sz w:val="24"/>
                <w:szCs w:val="24"/>
              </w:rPr>
            </w:pPr>
            <w:r w:rsidRPr="00DA7028">
              <w:rPr>
                <w:rFonts w:eastAsia="Times New Roman"/>
                <w:i/>
                <w:iCs/>
                <w:color w:val="FF0000"/>
                <w:sz w:val="24"/>
                <w:szCs w:val="24"/>
              </w:rPr>
              <w:t>Chất lượng cung cấp thông tin trên Trang thông tin điện tử của đơn vị</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i/>
                <w:color w:val="FF0000"/>
                <w:sz w:val="24"/>
                <w:szCs w:val="24"/>
              </w:rPr>
            </w:pPr>
            <w:r w:rsidRPr="00DA7028">
              <w:rPr>
                <w:rFonts w:eastAsia="Times New Roman"/>
                <w:i/>
                <w:color w:val="FF0000"/>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r w:rsidRPr="00DA7028">
              <w:rPr>
                <w:rFonts w:eastAsia="Times New Roman"/>
                <w:i/>
                <w:color w:val="FF0000"/>
                <w:sz w:val="24"/>
                <w:szCs w:val="24"/>
              </w:rPr>
              <w:t>ĐTKS</w:t>
            </w:r>
          </w:p>
        </w:tc>
        <w:tc>
          <w:tcPr>
            <w:tcW w:w="2977" w:type="dxa"/>
            <w:tcBorders>
              <w:top w:val="nil"/>
              <w:left w:val="nil"/>
              <w:bottom w:val="single" w:sz="4" w:space="0" w:color="auto"/>
              <w:right w:val="single" w:sz="4" w:space="0" w:color="auto"/>
            </w:tcBorders>
          </w:tcPr>
          <w:p w:rsidR="00F64009" w:rsidRPr="00DA7028" w:rsidRDefault="00F64009" w:rsidP="002C5C86">
            <w:pPr>
              <w:spacing w:before="60" w:after="0"/>
              <w:jc w:val="center"/>
              <w:rPr>
                <w:rFonts w:eastAsia="Times New Roman"/>
                <w:i/>
                <w:color w:val="FF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7.3.3</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Thiết lập, vận hành Hệ thống thông tin giải quyết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7.3.4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Triển khai số hóa hồ sơ giải quyết TTHC</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7.3.5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Tỷ lệ dịch vụ công trực tuyến toàn trình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 xml:space="preserve">7.3.6 </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Tỷ lệ hồ sơ trực tuyến toàn trình</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7.3.7</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iCs/>
                <w:sz w:val="24"/>
                <w:szCs w:val="24"/>
              </w:rPr>
              <w:t>Thực hiện thanh toán trực tuyến</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1.50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Cs/>
                <w:sz w:val="24"/>
                <w:szCs w:val="24"/>
              </w:rPr>
            </w:pPr>
            <w:r w:rsidRPr="00DA7028">
              <w:rPr>
                <w:rFonts w:eastAsia="Times New Roman"/>
                <w:b/>
                <w:iCs/>
                <w:sz w:val="24"/>
                <w:szCs w:val="24"/>
              </w:rPr>
              <w:t>7.4.</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Cs/>
                <w:color w:val="222222"/>
                <w:sz w:val="24"/>
                <w:szCs w:val="24"/>
              </w:rPr>
            </w:pPr>
            <w:r w:rsidRPr="00DA7028">
              <w:rPr>
                <w:rFonts w:eastAsia="Times New Roman"/>
                <w:b/>
                <w:iCs/>
                <w:color w:val="222222"/>
                <w:sz w:val="24"/>
                <w:szCs w:val="24"/>
              </w:rPr>
              <w:t>Thực hiện Cơ chế một cửa quốc gia</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2.00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Cs/>
                <w:sz w:val="24"/>
                <w:szCs w:val="24"/>
              </w:rPr>
            </w:pPr>
            <w:r w:rsidRPr="00DA7028">
              <w:rPr>
                <w:rFonts w:eastAsia="Times New Roman"/>
                <w:iCs/>
                <w:sz w:val="24"/>
                <w:szCs w:val="24"/>
              </w:rPr>
              <w:t>7.4.1</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sz w:val="24"/>
                <w:szCs w:val="24"/>
              </w:rPr>
            </w:pPr>
            <w:r w:rsidRPr="00DA7028">
              <w:rPr>
                <w:rFonts w:eastAsia="Times New Roman"/>
                <w:sz w:val="24"/>
                <w:szCs w:val="24"/>
              </w:rPr>
              <w:t>Tỷ lệ hồ sơ TTHC được xử lý giải quyết, trả kết quả (</w:t>
            </w:r>
            <w:r w:rsidRPr="00DA7028">
              <w:rPr>
                <w:rFonts w:eastAsia="Times New Roman"/>
                <w:iCs/>
                <w:sz w:val="24"/>
                <w:szCs w:val="24"/>
              </w:rPr>
              <w:t xml:space="preserve">cấp phép hoặc Giấy chứng nhận) điện tử </w:t>
            </w:r>
            <w:r w:rsidRPr="00DA7028">
              <w:rPr>
                <w:rFonts w:eastAsia="Times New Roman"/>
                <w:sz w:val="24"/>
                <w:szCs w:val="24"/>
              </w:rPr>
              <w:t xml:space="preserve">đúng hạn theo quy định </w:t>
            </w:r>
            <w:r w:rsidRPr="00DA7028">
              <w:rPr>
                <w:rFonts w:eastAsia="Times New Roman"/>
                <w:iCs/>
                <w:sz w:val="24"/>
                <w:szCs w:val="24"/>
              </w:rPr>
              <w:t>trên Cơ chế MCQG: 1.0</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iCs/>
                <w:sz w:val="24"/>
                <w:szCs w:val="24"/>
              </w:rPr>
            </w:pPr>
            <w:r w:rsidRPr="00DA7028">
              <w:rPr>
                <w:rFonts w:eastAsia="Times New Roman"/>
                <w:iCs/>
                <w:sz w:val="24"/>
                <w:szCs w:val="24"/>
              </w:rPr>
              <w:t>7.4.2</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iCs/>
                <w:color w:val="222222"/>
                <w:sz w:val="24"/>
                <w:szCs w:val="24"/>
              </w:rPr>
            </w:pPr>
            <w:r w:rsidRPr="00DA7028">
              <w:rPr>
                <w:rFonts w:eastAsia="Times New Roman"/>
                <w:iCs/>
                <w:color w:val="222222"/>
                <w:sz w:val="24"/>
                <w:szCs w:val="24"/>
              </w:rPr>
              <w:t>Tỷ lệ hồ sơ TTHC thực hiện tiếp nhận, trả kết quả theo quy định cơ chế MCQG: 1.0</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sz w:val="24"/>
                <w:szCs w:val="24"/>
              </w:rPr>
            </w:pPr>
            <w:r w:rsidRPr="00DA7028">
              <w:rPr>
                <w:rFonts w:eastAsia="Times New Roman"/>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color w:val="000000"/>
                <w:sz w:val="24"/>
                <w:szCs w:val="24"/>
              </w:rPr>
            </w:pPr>
          </w:p>
        </w:tc>
      </w:tr>
      <w:tr w:rsidR="00F64009" w:rsidRPr="00DA7028" w:rsidTr="00F64009">
        <w:trPr>
          <w:gridAfter w:val="2"/>
          <w:wAfter w:w="1447" w:type="dxa"/>
          <w:trHeight w:val="3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rPr>
                <w:rFonts w:eastAsia="Times New Roman"/>
                <w:b/>
                <w:iCs/>
                <w:sz w:val="24"/>
                <w:szCs w:val="24"/>
              </w:rPr>
            </w:pPr>
            <w:r w:rsidRPr="00DA7028">
              <w:rPr>
                <w:rFonts w:eastAsia="Times New Roman"/>
                <w:b/>
                <w:iCs/>
                <w:sz w:val="24"/>
                <w:szCs w:val="24"/>
              </w:rPr>
              <w:t>7.5.</w:t>
            </w: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Cs/>
                <w:color w:val="222222"/>
                <w:sz w:val="24"/>
                <w:szCs w:val="24"/>
              </w:rPr>
            </w:pPr>
            <w:r w:rsidRPr="00DA7028">
              <w:rPr>
                <w:rFonts w:eastAsia="Times New Roman"/>
                <w:b/>
                <w:bCs/>
                <w:sz w:val="24"/>
                <w:szCs w:val="24"/>
              </w:rPr>
              <w:t xml:space="preserve">Áp dụng Hệ thống quản lý chất lượng ISO 9001: 2015 </w:t>
            </w:r>
          </w:p>
        </w:tc>
        <w:tc>
          <w:tcPr>
            <w:tcW w:w="1134"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center"/>
              <w:rPr>
                <w:rFonts w:eastAsia="Times New Roman"/>
                <w:b/>
                <w:sz w:val="24"/>
                <w:szCs w:val="24"/>
              </w:rPr>
            </w:pPr>
            <w:r w:rsidRPr="00DA7028">
              <w:rPr>
                <w:rFonts w:eastAsia="Times New Roman"/>
                <w:b/>
                <w:sz w:val="24"/>
                <w:szCs w:val="24"/>
              </w:rPr>
              <w:t>1.00</w:t>
            </w:r>
          </w:p>
        </w:tc>
        <w:tc>
          <w:tcPr>
            <w:tcW w:w="1701"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c>
          <w:tcPr>
            <w:tcW w:w="2977" w:type="dxa"/>
            <w:tcBorders>
              <w:top w:val="nil"/>
              <w:left w:val="nil"/>
              <w:bottom w:val="single" w:sz="4" w:space="0" w:color="auto"/>
              <w:right w:val="single" w:sz="4" w:space="0" w:color="auto"/>
            </w:tcBorders>
          </w:tcPr>
          <w:p w:rsidR="00F64009" w:rsidRPr="00DA7028" w:rsidRDefault="00F64009" w:rsidP="002C5C86">
            <w:pPr>
              <w:spacing w:before="0" w:after="0"/>
              <w:rPr>
                <w:rFonts w:eastAsia="Times New Roman"/>
                <w:b/>
                <w:color w:val="000000"/>
                <w:sz w:val="24"/>
                <w:szCs w:val="24"/>
              </w:rPr>
            </w:pPr>
          </w:p>
        </w:tc>
      </w:tr>
      <w:tr w:rsidR="00F64009" w:rsidRPr="00760A94" w:rsidTr="00F64009">
        <w:trPr>
          <w:gridAfter w:val="2"/>
          <w:wAfter w:w="1447" w:type="dxa"/>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64009" w:rsidRPr="00DA7028" w:rsidRDefault="00F64009" w:rsidP="002C5C86">
            <w:pPr>
              <w:spacing w:before="0" w:after="0"/>
              <w:rPr>
                <w:rFonts w:eastAsia="Times New Roman"/>
                <w:color w:val="000000"/>
                <w:sz w:val="24"/>
                <w:szCs w:val="24"/>
              </w:rPr>
            </w:pPr>
          </w:p>
        </w:tc>
        <w:tc>
          <w:tcPr>
            <w:tcW w:w="8363" w:type="dxa"/>
            <w:tcBorders>
              <w:top w:val="nil"/>
              <w:left w:val="nil"/>
              <w:bottom w:val="single" w:sz="4" w:space="0" w:color="auto"/>
              <w:right w:val="single" w:sz="4" w:space="0" w:color="auto"/>
            </w:tcBorders>
            <w:shd w:val="clear" w:color="auto" w:fill="auto"/>
            <w:vAlign w:val="center"/>
            <w:hideMark/>
          </w:tcPr>
          <w:p w:rsidR="00F64009" w:rsidRPr="00DA7028" w:rsidRDefault="00F64009" w:rsidP="002C5C86">
            <w:pPr>
              <w:widowControl w:val="0"/>
              <w:spacing w:before="0" w:after="0"/>
              <w:jc w:val="both"/>
              <w:rPr>
                <w:rFonts w:eastAsia="Times New Roman"/>
                <w:b/>
                <w:iCs/>
                <w:color w:val="000000"/>
                <w:sz w:val="24"/>
                <w:szCs w:val="24"/>
              </w:rPr>
            </w:pPr>
            <w:r w:rsidRPr="00DA7028">
              <w:rPr>
                <w:rFonts w:eastAsia="Times New Roman"/>
                <w:b/>
                <w:iCs/>
                <w:color w:val="000000"/>
                <w:sz w:val="24"/>
                <w:szCs w:val="24"/>
              </w:rPr>
              <w:t>TỔNG ĐIỂM</w:t>
            </w:r>
          </w:p>
        </w:tc>
        <w:tc>
          <w:tcPr>
            <w:tcW w:w="1134" w:type="dxa"/>
            <w:tcBorders>
              <w:top w:val="nil"/>
              <w:left w:val="nil"/>
              <w:bottom w:val="single" w:sz="4" w:space="0" w:color="auto"/>
              <w:right w:val="single" w:sz="4" w:space="0" w:color="auto"/>
            </w:tcBorders>
            <w:shd w:val="clear" w:color="auto" w:fill="auto"/>
            <w:vAlign w:val="center"/>
            <w:hideMark/>
          </w:tcPr>
          <w:p w:rsidR="00F64009" w:rsidRPr="00760A94" w:rsidRDefault="009F3F0A" w:rsidP="009F3F0A">
            <w:pPr>
              <w:widowControl w:val="0"/>
              <w:spacing w:before="0" w:after="0"/>
              <w:rPr>
                <w:rFonts w:eastAsia="Times New Roman"/>
                <w:color w:val="000000"/>
                <w:sz w:val="24"/>
                <w:szCs w:val="24"/>
              </w:rPr>
            </w:pPr>
            <w:r>
              <w:rPr>
                <w:rFonts w:eastAsia="Times New Roman"/>
                <w:b/>
                <w:bCs/>
                <w:color w:val="000000"/>
                <w:sz w:val="24"/>
                <w:szCs w:val="24"/>
              </w:rPr>
              <w:t xml:space="preserve"> </w:t>
            </w:r>
            <w:r w:rsidR="00F64009" w:rsidRPr="00DA7028">
              <w:rPr>
                <w:rFonts w:eastAsia="Times New Roman"/>
                <w:b/>
                <w:bCs/>
                <w:color w:val="000000"/>
                <w:sz w:val="24"/>
                <w:szCs w:val="24"/>
              </w:rPr>
              <w:t>100.0</w:t>
            </w:r>
            <w:r w:rsidR="00AB2E48">
              <w:rPr>
                <w:rFonts w:eastAsia="Times New Roman"/>
                <w:b/>
                <w:bCs/>
                <w:color w:val="000000"/>
                <w:sz w:val="24"/>
                <w:szCs w:val="24"/>
              </w:rPr>
              <w:t>0</w:t>
            </w:r>
          </w:p>
        </w:tc>
        <w:tc>
          <w:tcPr>
            <w:tcW w:w="1701" w:type="dxa"/>
            <w:tcBorders>
              <w:top w:val="nil"/>
              <w:left w:val="nil"/>
              <w:bottom w:val="single" w:sz="4" w:space="0" w:color="auto"/>
              <w:right w:val="single" w:sz="4" w:space="0" w:color="auto"/>
            </w:tcBorders>
          </w:tcPr>
          <w:p w:rsidR="00F64009" w:rsidRPr="00760A94" w:rsidRDefault="00F64009" w:rsidP="002C5C86">
            <w:pPr>
              <w:spacing w:before="0" w:after="0"/>
              <w:rPr>
                <w:rFonts w:eastAsia="Times New Roman"/>
                <w:color w:val="000000"/>
                <w:sz w:val="24"/>
                <w:szCs w:val="24"/>
              </w:rPr>
            </w:pPr>
          </w:p>
        </w:tc>
        <w:tc>
          <w:tcPr>
            <w:tcW w:w="2977" w:type="dxa"/>
            <w:tcBorders>
              <w:top w:val="nil"/>
              <w:left w:val="nil"/>
              <w:bottom w:val="single" w:sz="4" w:space="0" w:color="auto"/>
              <w:right w:val="single" w:sz="4" w:space="0" w:color="auto"/>
            </w:tcBorders>
          </w:tcPr>
          <w:p w:rsidR="00F64009" w:rsidRPr="00760A94" w:rsidRDefault="00F64009" w:rsidP="002C5C86">
            <w:pPr>
              <w:spacing w:before="0" w:after="0"/>
              <w:rPr>
                <w:rFonts w:eastAsia="Times New Roman"/>
                <w:color w:val="000000"/>
                <w:sz w:val="24"/>
                <w:szCs w:val="24"/>
              </w:rPr>
            </w:pPr>
          </w:p>
        </w:tc>
      </w:tr>
    </w:tbl>
    <w:p w:rsidR="00F64009" w:rsidRDefault="00F64009" w:rsidP="001C6D79">
      <w:pPr>
        <w:pStyle w:val="ListParagraph"/>
      </w:pPr>
    </w:p>
    <w:sectPr w:rsidR="00F64009" w:rsidSect="006B208D">
      <w:headerReference w:type="default" r:id="rId8"/>
      <w:footerReference w:type="even" r:id="rId9"/>
      <w:footerReference w:type="default" r:id="rId10"/>
      <w:pgSz w:w="16834" w:h="11909" w:orient="landscape" w:code="9"/>
      <w:pgMar w:top="1138" w:right="1138" w:bottom="99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E65" w:rsidRDefault="000C7E65">
      <w:pPr>
        <w:spacing w:before="0" w:after="0"/>
      </w:pPr>
      <w:r>
        <w:separator/>
      </w:r>
    </w:p>
  </w:endnote>
  <w:endnote w:type="continuationSeparator" w:id="1">
    <w:p w:rsidR="000C7E65" w:rsidRDefault="000C7E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86" w:rsidRDefault="009618BF" w:rsidP="00381E0A">
    <w:pPr>
      <w:pStyle w:val="Footer"/>
      <w:framePr w:wrap="around" w:vAnchor="text" w:hAnchor="margin" w:xAlign="right" w:y="1"/>
      <w:rPr>
        <w:rStyle w:val="PageNumber"/>
      </w:rPr>
    </w:pPr>
    <w:r>
      <w:rPr>
        <w:rStyle w:val="PageNumber"/>
      </w:rPr>
      <w:fldChar w:fldCharType="begin"/>
    </w:r>
    <w:r w:rsidR="002C5C86">
      <w:rPr>
        <w:rStyle w:val="PageNumber"/>
      </w:rPr>
      <w:instrText xml:space="preserve">PAGE  </w:instrText>
    </w:r>
    <w:r>
      <w:rPr>
        <w:rStyle w:val="PageNumber"/>
      </w:rPr>
      <w:fldChar w:fldCharType="separate"/>
    </w:r>
    <w:r w:rsidR="002C5C86">
      <w:rPr>
        <w:rStyle w:val="PageNumber"/>
        <w:noProof/>
      </w:rPr>
      <w:t>1</w:t>
    </w:r>
    <w:r>
      <w:rPr>
        <w:rStyle w:val="PageNumber"/>
      </w:rPr>
      <w:fldChar w:fldCharType="end"/>
    </w:r>
  </w:p>
  <w:p w:rsidR="002C5C86" w:rsidRDefault="002C5C86" w:rsidP="00381E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86" w:rsidRDefault="002C5C86" w:rsidP="00381E0A">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E65" w:rsidRDefault="000C7E65">
      <w:pPr>
        <w:spacing w:before="0" w:after="0"/>
      </w:pPr>
      <w:r>
        <w:separator/>
      </w:r>
    </w:p>
  </w:footnote>
  <w:footnote w:type="continuationSeparator" w:id="1">
    <w:p w:rsidR="000C7E65" w:rsidRDefault="000C7E6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36242"/>
      <w:docPartObj>
        <w:docPartGallery w:val="Page Numbers (Top of Page)"/>
        <w:docPartUnique/>
      </w:docPartObj>
    </w:sdtPr>
    <w:sdtContent>
      <w:p w:rsidR="002C5C86" w:rsidRDefault="009618BF">
        <w:pPr>
          <w:pStyle w:val="Header"/>
          <w:jc w:val="center"/>
        </w:pPr>
        <w:fldSimple w:instr=" PAGE   \* MERGEFORMAT ">
          <w:r w:rsidR="001D0F89">
            <w:rPr>
              <w:noProof/>
            </w:rPr>
            <w:t>1</w:t>
          </w:r>
        </w:fldSimple>
      </w:p>
    </w:sdtContent>
  </w:sdt>
  <w:p w:rsidR="002C5C86" w:rsidRDefault="002C5C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F3"/>
      </v:shape>
    </w:pict>
  </w:numPicBullet>
  <w:abstractNum w:abstractNumId="0">
    <w:nsid w:val="066A4785"/>
    <w:multiLevelType w:val="hybridMultilevel"/>
    <w:tmpl w:val="6DFCECFE"/>
    <w:lvl w:ilvl="0" w:tplc="480A16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333434E"/>
    <w:multiLevelType w:val="hybridMultilevel"/>
    <w:tmpl w:val="FDC8A83C"/>
    <w:lvl w:ilvl="0" w:tplc="57A8212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C1621"/>
    <w:multiLevelType w:val="hybridMultilevel"/>
    <w:tmpl w:val="3D28B9B6"/>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195522"/>
    <w:multiLevelType w:val="hybridMultilevel"/>
    <w:tmpl w:val="9B6E6C72"/>
    <w:lvl w:ilvl="0" w:tplc="4162AD0E">
      <w:start w:val="6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23F4B"/>
    <w:multiLevelType w:val="hybridMultilevel"/>
    <w:tmpl w:val="B896BFEE"/>
    <w:lvl w:ilvl="0" w:tplc="A1141D2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15F34"/>
    <w:multiLevelType w:val="hybridMultilevel"/>
    <w:tmpl w:val="794E2B8C"/>
    <w:lvl w:ilvl="0" w:tplc="71067E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707EF"/>
    <w:multiLevelType w:val="hybridMultilevel"/>
    <w:tmpl w:val="88C09948"/>
    <w:lvl w:ilvl="0" w:tplc="C7602E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62577"/>
    <w:multiLevelType w:val="multilevel"/>
    <w:tmpl w:val="E42C1B7C"/>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1155"/>
        </w:tabs>
        <w:ind w:left="1155" w:hanging="49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8">
    <w:nsid w:val="4098554B"/>
    <w:multiLevelType w:val="hybridMultilevel"/>
    <w:tmpl w:val="5B22A12A"/>
    <w:lvl w:ilvl="0" w:tplc="257A24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625425D"/>
    <w:multiLevelType w:val="hybridMultilevel"/>
    <w:tmpl w:val="754C56B6"/>
    <w:lvl w:ilvl="0" w:tplc="5A26ED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A62D9"/>
    <w:multiLevelType w:val="hybridMultilevel"/>
    <w:tmpl w:val="FABE07AC"/>
    <w:lvl w:ilvl="0" w:tplc="DF08F0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E15D6"/>
    <w:multiLevelType w:val="hybridMultilevel"/>
    <w:tmpl w:val="3E3E47A8"/>
    <w:lvl w:ilvl="0" w:tplc="E03C1C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070E3"/>
    <w:multiLevelType w:val="hybridMultilevel"/>
    <w:tmpl w:val="EB6ABE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F180E"/>
    <w:multiLevelType w:val="hybridMultilevel"/>
    <w:tmpl w:val="9E70A87E"/>
    <w:lvl w:ilvl="0" w:tplc="FDBEF80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D59F6"/>
    <w:multiLevelType w:val="hybridMultilevel"/>
    <w:tmpl w:val="E46EDE8C"/>
    <w:lvl w:ilvl="0" w:tplc="C7708A4A">
      <w:start w:val="6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7272F"/>
    <w:multiLevelType w:val="hybridMultilevel"/>
    <w:tmpl w:val="D3CE47F2"/>
    <w:lvl w:ilvl="0" w:tplc="CF545C72">
      <w:start w:val="4"/>
      <w:numFmt w:val="bullet"/>
      <w:lvlText w:val=""/>
      <w:lvlJc w:val="left"/>
      <w:pPr>
        <w:ind w:left="720" w:hanging="360"/>
      </w:pPr>
      <w:rPr>
        <w:rFonts w:ascii="Wingdings" w:eastAsia="Times New Roman" w:hAnsi="Wingdings"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5"/>
  </w:num>
  <w:num w:numId="5">
    <w:abstractNumId w:val="8"/>
  </w:num>
  <w:num w:numId="6">
    <w:abstractNumId w:val="0"/>
  </w:num>
  <w:num w:numId="7">
    <w:abstractNumId w:val="7"/>
  </w:num>
  <w:num w:numId="8">
    <w:abstractNumId w:val="4"/>
  </w:num>
  <w:num w:numId="9">
    <w:abstractNumId w:val="1"/>
  </w:num>
  <w:num w:numId="10">
    <w:abstractNumId w:val="13"/>
  </w:num>
  <w:num w:numId="11">
    <w:abstractNumId w:val="9"/>
  </w:num>
  <w:num w:numId="12">
    <w:abstractNumId w:val="5"/>
  </w:num>
  <w:num w:numId="13">
    <w:abstractNumId w:val="6"/>
  </w:num>
  <w:num w:numId="14">
    <w:abstractNumId w:val="1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2366"/>
    <w:rsid w:val="00000E67"/>
    <w:rsid w:val="00002496"/>
    <w:rsid w:val="000123DC"/>
    <w:rsid w:val="00017D8D"/>
    <w:rsid w:val="000277C2"/>
    <w:rsid w:val="000318BB"/>
    <w:rsid w:val="000360A0"/>
    <w:rsid w:val="0004537D"/>
    <w:rsid w:val="00061DC4"/>
    <w:rsid w:val="00064547"/>
    <w:rsid w:val="00067144"/>
    <w:rsid w:val="0007112D"/>
    <w:rsid w:val="00071592"/>
    <w:rsid w:val="00075CD5"/>
    <w:rsid w:val="000775DA"/>
    <w:rsid w:val="00082888"/>
    <w:rsid w:val="00083EC1"/>
    <w:rsid w:val="0008583D"/>
    <w:rsid w:val="00086367"/>
    <w:rsid w:val="00086586"/>
    <w:rsid w:val="00090C33"/>
    <w:rsid w:val="00092736"/>
    <w:rsid w:val="000952A8"/>
    <w:rsid w:val="0009580B"/>
    <w:rsid w:val="000961A6"/>
    <w:rsid w:val="000A0A7D"/>
    <w:rsid w:val="000A4621"/>
    <w:rsid w:val="000A6958"/>
    <w:rsid w:val="000B0067"/>
    <w:rsid w:val="000B0671"/>
    <w:rsid w:val="000B3A4E"/>
    <w:rsid w:val="000B526F"/>
    <w:rsid w:val="000B680D"/>
    <w:rsid w:val="000B6F91"/>
    <w:rsid w:val="000B7541"/>
    <w:rsid w:val="000C256C"/>
    <w:rsid w:val="000C38A5"/>
    <w:rsid w:val="000C3A6C"/>
    <w:rsid w:val="000C54E7"/>
    <w:rsid w:val="000C7E65"/>
    <w:rsid w:val="000D12D4"/>
    <w:rsid w:val="000D2642"/>
    <w:rsid w:val="000D4763"/>
    <w:rsid w:val="000D4A83"/>
    <w:rsid w:val="000E322A"/>
    <w:rsid w:val="000E5236"/>
    <w:rsid w:val="000F0AEC"/>
    <w:rsid w:val="000F1E2E"/>
    <w:rsid w:val="000F5DFC"/>
    <w:rsid w:val="00101747"/>
    <w:rsid w:val="00103370"/>
    <w:rsid w:val="00113DA8"/>
    <w:rsid w:val="00116470"/>
    <w:rsid w:val="0012096C"/>
    <w:rsid w:val="00125508"/>
    <w:rsid w:val="00127227"/>
    <w:rsid w:val="00127C93"/>
    <w:rsid w:val="001307E8"/>
    <w:rsid w:val="00135512"/>
    <w:rsid w:val="00136AF3"/>
    <w:rsid w:val="00137E8B"/>
    <w:rsid w:val="00147858"/>
    <w:rsid w:val="00151652"/>
    <w:rsid w:val="00163044"/>
    <w:rsid w:val="0016561F"/>
    <w:rsid w:val="001701CE"/>
    <w:rsid w:val="0017401A"/>
    <w:rsid w:val="00176ABB"/>
    <w:rsid w:val="00177850"/>
    <w:rsid w:val="00180C2E"/>
    <w:rsid w:val="0018433D"/>
    <w:rsid w:val="001850BB"/>
    <w:rsid w:val="00185AFC"/>
    <w:rsid w:val="00190D29"/>
    <w:rsid w:val="001911D0"/>
    <w:rsid w:val="00197571"/>
    <w:rsid w:val="001A0E5F"/>
    <w:rsid w:val="001A57D6"/>
    <w:rsid w:val="001A5F46"/>
    <w:rsid w:val="001A6326"/>
    <w:rsid w:val="001A6A60"/>
    <w:rsid w:val="001A7871"/>
    <w:rsid w:val="001B4834"/>
    <w:rsid w:val="001C3F54"/>
    <w:rsid w:val="001C5014"/>
    <w:rsid w:val="001C6262"/>
    <w:rsid w:val="001C6D79"/>
    <w:rsid w:val="001D0F89"/>
    <w:rsid w:val="001D1F34"/>
    <w:rsid w:val="001D299B"/>
    <w:rsid w:val="001D2F44"/>
    <w:rsid w:val="001D47D4"/>
    <w:rsid w:val="001D548A"/>
    <w:rsid w:val="001E0463"/>
    <w:rsid w:val="001E5149"/>
    <w:rsid w:val="001E532E"/>
    <w:rsid w:val="001E5D88"/>
    <w:rsid w:val="001E66D9"/>
    <w:rsid w:val="0020102D"/>
    <w:rsid w:val="002059E3"/>
    <w:rsid w:val="00206F05"/>
    <w:rsid w:val="00211363"/>
    <w:rsid w:val="002137F4"/>
    <w:rsid w:val="00214C06"/>
    <w:rsid w:val="00215581"/>
    <w:rsid w:val="00226D6B"/>
    <w:rsid w:val="00226FCE"/>
    <w:rsid w:val="00227051"/>
    <w:rsid w:val="0023016B"/>
    <w:rsid w:val="002309CA"/>
    <w:rsid w:val="002309CD"/>
    <w:rsid w:val="00230A1C"/>
    <w:rsid w:val="0023186F"/>
    <w:rsid w:val="0024313A"/>
    <w:rsid w:val="00250EA8"/>
    <w:rsid w:val="00253BC8"/>
    <w:rsid w:val="002553E7"/>
    <w:rsid w:val="00255D5B"/>
    <w:rsid w:val="00256286"/>
    <w:rsid w:val="0025661D"/>
    <w:rsid w:val="002616DB"/>
    <w:rsid w:val="00263633"/>
    <w:rsid w:val="0026683B"/>
    <w:rsid w:val="00272265"/>
    <w:rsid w:val="002725E0"/>
    <w:rsid w:val="00281B51"/>
    <w:rsid w:val="00283AE9"/>
    <w:rsid w:val="00287D9A"/>
    <w:rsid w:val="00291269"/>
    <w:rsid w:val="0029179B"/>
    <w:rsid w:val="00295452"/>
    <w:rsid w:val="002969BC"/>
    <w:rsid w:val="0029706E"/>
    <w:rsid w:val="00297632"/>
    <w:rsid w:val="002A7D32"/>
    <w:rsid w:val="002B0BA6"/>
    <w:rsid w:val="002B2200"/>
    <w:rsid w:val="002B5B9D"/>
    <w:rsid w:val="002C1AFB"/>
    <w:rsid w:val="002C5C0D"/>
    <w:rsid w:val="002C5C86"/>
    <w:rsid w:val="002C5E0E"/>
    <w:rsid w:val="002C693C"/>
    <w:rsid w:val="002D00F2"/>
    <w:rsid w:val="002D102B"/>
    <w:rsid w:val="002D167E"/>
    <w:rsid w:val="002D4914"/>
    <w:rsid w:val="002D7DEB"/>
    <w:rsid w:val="002E7240"/>
    <w:rsid w:val="002F1596"/>
    <w:rsid w:val="002F1FD7"/>
    <w:rsid w:val="002F46EB"/>
    <w:rsid w:val="002F6899"/>
    <w:rsid w:val="00303E61"/>
    <w:rsid w:val="00306927"/>
    <w:rsid w:val="00315D6D"/>
    <w:rsid w:val="00320E73"/>
    <w:rsid w:val="00322EB0"/>
    <w:rsid w:val="0032744D"/>
    <w:rsid w:val="003306A9"/>
    <w:rsid w:val="00330DA4"/>
    <w:rsid w:val="00336FE1"/>
    <w:rsid w:val="00340600"/>
    <w:rsid w:val="0034574E"/>
    <w:rsid w:val="00350D92"/>
    <w:rsid w:val="003516CA"/>
    <w:rsid w:val="00364231"/>
    <w:rsid w:val="00364A3F"/>
    <w:rsid w:val="00364F31"/>
    <w:rsid w:val="00366BF7"/>
    <w:rsid w:val="00367E47"/>
    <w:rsid w:val="00373466"/>
    <w:rsid w:val="00374420"/>
    <w:rsid w:val="00375E93"/>
    <w:rsid w:val="00376DCC"/>
    <w:rsid w:val="00380E83"/>
    <w:rsid w:val="003818D1"/>
    <w:rsid w:val="00381E0A"/>
    <w:rsid w:val="00382E00"/>
    <w:rsid w:val="003859C3"/>
    <w:rsid w:val="00385A1A"/>
    <w:rsid w:val="00385CE6"/>
    <w:rsid w:val="00387226"/>
    <w:rsid w:val="0039061C"/>
    <w:rsid w:val="00391D20"/>
    <w:rsid w:val="00392512"/>
    <w:rsid w:val="00396FFC"/>
    <w:rsid w:val="003A2B0D"/>
    <w:rsid w:val="003A35F4"/>
    <w:rsid w:val="003A6F6D"/>
    <w:rsid w:val="003A7DB7"/>
    <w:rsid w:val="003C04BF"/>
    <w:rsid w:val="003C2C8F"/>
    <w:rsid w:val="003C667D"/>
    <w:rsid w:val="003D3B06"/>
    <w:rsid w:val="003D7F71"/>
    <w:rsid w:val="003E1985"/>
    <w:rsid w:val="003E41C6"/>
    <w:rsid w:val="003F0DE3"/>
    <w:rsid w:val="003F2216"/>
    <w:rsid w:val="003F6CEE"/>
    <w:rsid w:val="00401292"/>
    <w:rsid w:val="0040195B"/>
    <w:rsid w:val="004048E1"/>
    <w:rsid w:val="00404DC1"/>
    <w:rsid w:val="004055CD"/>
    <w:rsid w:val="004156C8"/>
    <w:rsid w:val="004214C6"/>
    <w:rsid w:val="00426FA3"/>
    <w:rsid w:val="00446A9E"/>
    <w:rsid w:val="0044780C"/>
    <w:rsid w:val="00453139"/>
    <w:rsid w:val="004548CF"/>
    <w:rsid w:val="0045522F"/>
    <w:rsid w:val="00460473"/>
    <w:rsid w:val="004628D0"/>
    <w:rsid w:val="00462F30"/>
    <w:rsid w:val="0046424B"/>
    <w:rsid w:val="00474463"/>
    <w:rsid w:val="0047465D"/>
    <w:rsid w:val="00477175"/>
    <w:rsid w:val="004808C8"/>
    <w:rsid w:val="00484BE5"/>
    <w:rsid w:val="00485566"/>
    <w:rsid w:val="004900A2"/>
    <w:rsid w:val="00491A41"/>
    <w:rsid w:val="00491C41"/>
    <w:rsid w:val="00492C04"/>
    <w:rsid w:val="0049325A"/>
    <w:rsid w:val="004A3ABE"/>
    <w:rsid w:val="004A75CC"/>
    <w:rsid w:val="004B189A"/>
    <w:rsid w:val="004B2C43"/>
    <w:rsid w:val="004B32A3"/>
    <w:rsid w:val="004C170C"/>
    <w:rsid w:val="004C2E17"/>
    <w:rsid w:val="004C769D"/>
    <w:rsid w:val="004C791E"/>
    <w:rsid w:val="004C7992"/>
    <w:rsid w:val="004C7C85"/>
    <w:rsid w:val="004C7EFC"/>
    <w:rsid w:val="004D12EB"/>
    <w:rsid w:val="004E243C"/>
    <w:rsid w:val="004E2DD3"/>
    <w:rsid w:val="004E6F17"/>
    <w:rsid w:val="004F02BC"/>
    <w:rsid w:val="004F376C"/>
    <w:rsid w:val="004F7C6D"/>
    <w:rsid w:val="005014B8"/>
    <w:rsid w:val="00501DD1"/>
    <w:rsid w:val="00503269"/>
    <w:rsid w:val="00503319"/>
    <w:rsid w:val="00505D7F"/>
    <w:rsid w:val="0051092E"/>
    <w:rsid w:val="005151E6"/>
    <w:rsid w:val="0051566B"/>
    <w:rsid w:val="00515F1F"/>
    <w:rsid w:val="00521F75"/>
    <w:rsid w:val="00524B8B"/>
    <w:rsid w:val="0052565B"/>
    <w:rsid w:val="005262E1"/>
    <w:rsid w:val="005267FD"/>
    <w:rsid w:val="00532FD5"/>
    <w:rsid w:val="00537548"/>
    <w:rsid w:val="00543D6A"/>
    <w:rsid w:val="00545BF2"/>
    <w:rsid w:val="00551D7E"/>
    <w:rsid w:val="00556FFD"/>
    <w:rsid w:val="0056285A"/>
    <w:rsid w:val="005655B0"/>
    <w:rsid w:val="005663C6"/>
    <w:rsid w:val="00570F6C"/>
    <w:rsid w:val="0057120F"/>
    <w:rsid w:val="005775C3"/>
    <w:rsid w:val="00584E0B"/>
    <w:rsid w:val="00586BBF"/>
    <w:rsid w:val="00587DC0"/>
    <w:rsid w:val="00587E98"/>
    <w:rsid w:val="005920E5"/>
    <w:rsid w:val="00594608"/>
    <w:rsid w:val="005A1C8C"/>
    <w:rsid w:val="005A4CB0"/>
    <w:rsid w:val="005A7191"/>
    <w:rsid w:val="005A731B"/>
    <w:rsid w:val="005B5C5E"/>
    <w:rsid w:val="005B7628"/>
    <w:rsid w:val="005C1C28"/>
    <w:rsid w:val="005C2D8F"/>
    <w:rsid w:val="005D2347"/>
    <w:rsid w:val="005E130C"/>
    <w:rsid w:val="005E265B"/>
    <w:rsid w:val="005E2DC3"/>
    <w:rsid w:val="005F286F"/>
    <w:rsid w:val="005F3AC5"/>
    <w:rsid w:val="005F4CB6"/>
    <w:rsid w:val="005F5923"/>
    <w:rsid w:val="0060139F"/>
    <w:rsid w:val="00606249"/>
    <w:rsid w:val="00606699"/>
    <w:rsid w:val="006070BB"/>
    <w:rsid w:val="006075C7"/>
    <w:rsid w:val="00607B40"/>
    <w:rsid w:val="0061060F"/>
    <w:rsid w:val="00612018"/>
    <w:rsid w:val="00612A70"/>
    <w:rsid w:val="00612D95"/>
    <w:rsid w:val="00617FDF"/>
    <w:rsid w:val="006230B1"/>
    <w:rsid w:val="00623AC9"/>
    <w:rsid w:val="006256E5"/>
    <w:rsid w:val="00630C1E"/>
    <w:rsid w:val="006326EC"/>
    <w:rsid w:val="0063468C"/>
    <w:rsid w:val="00641570"/>
    <w:rsid w:val="0064439A"/>
    <w:rsid w:val="00647D0B"/>
    <w:rsid w:val="00651DD8"/>
    <w:rsid w:val="006525DA"/>
    <w:rsid w:val="00653B90"/>
    <w:rsid w:val="00656727"/>
    <w:rsid w:val="00657940"/>
    <w:rsid w:val="00670721"/>
    <w:rsid w:val="00671900"/>
    <w:rsid w:val="00672857"/>
    <w:rsid w:val="00672B6D"/>
    <w:rsid w:val="00674554"/>
    <w:rsid w:val="00674661"/>
    <w:rsid w:val="00676DD2"/>
    <w:rsid w:val="00681D07"/>
    <w:rsid w:val="0068695A"/>
    <w:rsid w:val="006934BB"/>
    <w:rsid w:val="00695BF5"/>
    <w:rsid w:val="00696978"/>
    <w:rsid w:val="006A064C"/>
    <w:rsid w:val="006B17C4"/>
    <w:rsid w:val="006B208D"/>
    <w:rsid w:val="006B61FC"/>
    <w:rsid w:val="006C48D0"/>
    <w:rsid w:val="006C7161"/>
    <w:rsid w:val="006C79D0"/>
    <w:rsid w:val="006C79F2"/>
    <w:rsid w:val="006D0179"/>
    <w:rsid w:val="006D4C83"/>
    <w:rsid w:val="006D56AD"/>
    <w:rsid w:val="006D6525"/>
    <w:rsid w:val="006D65BC"/>
    <w:rsid w:val="006E1E61"/>
    <w:rsid w:val="006E4829"/>
    <w:rsid w:val="006E5529"/>
    <w:rsid w:val="006F1CAB"/>
    <w:rsid w:val="006F2186"/>
    <w:rsid w:val="006F48F9"/>
    <w:rsid w:val="006F5156"/>
    <w:rsid w:val="006F56E2"/>
    <w:rsid w:val="006F6F2B"/>
    <w:rsid w:val="006F72D6"/>
    <w:rsid w:val="007016EB"/>
    <w:rsid w:val="00704061"/>
    <w:rsid w:val="0071097A"/>
    <w:rsid w:val="00714597"/>
    <w:rsid w:val="00714FCA"/>
    <w:rsid w:val="00730E1D"/>
    <w:rsid w:val="00734455"/>
    <w:rsid w:val="00742324"/>
    <w:rsid w:val="00744069"/>
    <w:rsid w:val="007466FD"/>
    <w:rsid w:val="00747C1D"/>
    <w:rsid w:val="00754B9E"/>
    <w:rsid w:val="00760A94"/>
    <w:rsid w:val="007659EA"/>
    <w:rsid w:val="00765B63"/>
    <w:rsid w:val="00771DCD"/>
    <w:rsid w:val="00775633"/>
    <w:rsid w:val="00776175"/>
    <w:rsid w:val="00781110"/>
    <w:rsid w:val="00781AFA"/>
    <w:rsid w:val="00785F64"/>
    <w:rsid w:val="00786A60"/>
    <w:rsid w:val="00791259"/>
    <w:rsid w:val="00792496"/>
    <w:rsid w:val="007928B5"/>
    <w:rsid w:val="007955C2"/>
    <w:rsid w:val="00797370"/>
    <w:rsid w:val="00797EDB"/>
    <w:rsid w:val="007A1A64"/>
    <w:rsid w:val="007A375D"/>
    <w:rsid w:val="007A3FDE"/>
    <w:rsid w:val="007A4C85"/>
    <w:rsid w:val="007A59E1"/>
    <w:rsid w:val="007B07A7"/>
    <w:rsid w:val="007B3205"/>
    <w:rsid w:val="007B350F"/>
    <w:rsid w:val="007B55F6"/>
    <w:rsid w:val="007C08E9"/>
    <w:rsid w:val="007E2831"/>
    <w:rsid w:val="007E430E"/>
    <w:rsid w:val="007E48C8"/>
    <w:rsid w:val="007E49B2"/>
    <w:rsid w:val="007E5AB5"/>
    <w:rsid w:val="007E6B10"/>
    <w:rsid w:val="007F0D76"/>
    <w:rsid w:val="007F6BD8"/>
    <w:rsid w:val="00800CDE"/>
    <w:rsid w:val="00807E01"/>
    <w:rsid w:val="00810386"/>
    <w:rsid w:val="00810D34"/>
    <w:rsid w:val="00814075"/>
    <w:rsid w:val="00823083"/>
    <w:rsid w:val="00823980"/>
    <w:rsid w:val="00826088"/>
    <w:rsid w:val="0083316D"/>
    <w:rsid w:val="00833AFC"/>
    <w:rsid w:val="00835CFE"/>
    <w:rsid w:val="00836E74"/>
    <w:rsid w:val="008430CC"/>
    <w:rsid w:val="0084372B"/>
    <w:rsid w:val="008468E1"/>
    <w:rsid w:val="00855000"/>
    <w:rsid w:val="0085680D"/>
    <w:rsid w:val="00857AF1"/>
    <w:rsid w:val="008634C4"/>
    <w:rsid w:val="00866257"/>
    <w:rsid w:val="00867F61"/>
    <w:rsid w:val="00880DB2"/>
    <w:rsid w:val="0088183B"/>
    <w:rsid w:val="00883250"/>
    <w:rsid w:val="008844AB"/>
    <w:rsid w:val="0089155C"/>
    <w:rsid w:val="008921C8"/>
    <w:rsid w:val="0089315D"/>
    <w:rsid w:val="00896407"/>
    <w:rsid w:val="00896D9A"/>
    <w:rsid w:val="008A1AD6"/>
    <w:rsid w:val="008A316A"/>
    <w:rsid w:val="008A3423"/>
    <w:rsid w:val="008B33E9"/>
    <w:rsid w:val="008B5688"/>
    <w:rsid w:val="008B5A5D"/>
    <w:rsid w:val="008B5BDB"/>
    <w:rsid w:val="008B5FD5"/>
    <w:rsid w:val="008B7EAF"/>
    <w:rsid w:val="008C1065"/>
    <w:rsid w:val="008C2F84"/>
    <w:rsid w:val="008C4DB5"/>
    <w:rsid w:val="008C65F5"/>
    <w:rsid w:val="008C7353"/>
    <w:rsid w:val="008D06D7"/>
    <w:rsid w:val="008E112C"/>
    <w:rsid w:val="008E263E"/>
    <w:rsid w:val="008E3DD9"/>
    <w:rsid w:val="008E53AD"/>
    <w:rsid w:val="008E621B"/>
    <w:rsid w:val="008F3088"/>
    <w:rsid w:val="008F75FD"/>
    <w:rsid w:val="00901ACE"/>
    <w:rsid w:val="00901B1C"/>
    <w:rsid w:val="00907D68"/>
    <w:rsid w:val="0091731F"/>
    <w:rsid w:val="009177D6"/>
    <w:rsid w:val="00923DA9"/>
    <w:rsid w:val="00924D7F"/>
    <w:rsid w:val="00925D53"/>
    <w:rsid w:val="0092628F"/>
    <w:rsid w:val="00926ABC"/>
    <w:rsid w:val="00927A50"/>
    <w:rsid w:val="00930845"/>
    <w:rsid w:val="00932C71"/>
    <w:rsid w:val="00935A36"/>
    <w:rsid w:val="0093740E"/>
    <w:rsid w:val="009400A9"/>
    <w:rsid w:val="0094249A"/>
    <w:rsid w:val="00950777"/>
    <w:rsid w:val="00952058"/>
    <w:rsid w:val="009618BF"/>
    <w:rsid w:val="00966BAE"/>
    <w:rsid w:val="00967786"/>
    <w:rsid w:val="00967BC4"/>
    <w:rsid w:val="00972366"/>
    <w:rsid w:val="009760CE"/>
    <w:rsid w:val="009851BF"/>
    <w:rsid w:val="00987CEF"/>
    <w:rsid w:val="009901C6"/>
    <w:rsid w:val="00993382"/>
    <w:rsid w:val="0099508A"/>
    <w:rsid w:val="009A4507"/>
    <w:rsid w:val="009A47E0"/>
    <w:rsid w:val="009A5EF6"/>
    <w:rsid w:val="009A649B"/>
    <w:rsid w:val="009B5ADC"/>
    <w:rsid w:val="009C1500"/>
    <w:rsid w:val="009C2860"/>
    <w:rsid w:val="009C28B7"/>
    <w:rsid w:val="009C318A"/>
    <w:rsid w:val="009D189C"/>
    <w:rsid w:val="009D3856"/>
    <w:rsid w:val="009E0F21"/>
    <w:rsid w:val="009E118E"/>
    <w:rsid w:val="009E12F8"/>
    <w:rsid w:val="009E6239"/>
    <w:rsid w:val="009E63A4"/>
    <w:rsid w:val="009F1117"/>
    <w:rsid w:val="009F244A"/>
    <w:rsid w:val="009F266E"/>
    <w:rsid w:val="009F30EF"/>
    <w:rsid w:val="009F3F0A"/>
    <w:rsid w:val="009F4373"/>
    <w:rsid w:val="009F75DF"/>
    <w:rsid w:val="009F7EDA"/>
    <w:rsid w:val="00A006D4"/>
    <w:rsid w:val="00A038CF"/>
    <w:rsid w:val="00A072EE"/>
    <w:rsid w:val="00A17070"/>
    <w:rsid w:val="00A22215"/>
    <w:rsid w:val="00A235D0"/>
    <w:rsid w:val="00A23F7F"/>
    <w:rsid w:val="00A26D51"/>
    <w:rsid w:val="00A310A6"/>
    <w:rsid w:val="00A359A1"/>
    <w:rsid w:val="00A37579"/>
    <w:rsid w:val="00A41A3D"/>
    <w:rsid w:val="00A439FC"/>
    <w:rsid w:val="00A43D55"/>
    <w:rsid w:val="00A44E3C"/>
    <w:rsid w:val="00A4552F"/>
    <w:rsid w:val="00A511C9"/>
    <w:rsid w:val="00A57F7C"/>
    <w:rsid w:val="00A701AB"/>
    <w:rsid w:val="00A77C65"/>
    <w:rsid w:val="00A823D0"/>
    <w:rsid w:val="00A86A36"/>
    <w:rsid w:val="00A87D6E"/>
    <w:rsid w:val="00A93416"/>
    <w:rsid w:val="00A95051"/>
    <w:rsid w:val="00A967D8"/>
    <w:rsid w:val="00AA3CA1"/>
    <w:rsid w:val="00AA520F"/>
    <w:rsid w:val="00AA67EC"/>
    <w:rsid w:val="00AB2E48"/>
    <w:rsid w:val="00AB2F2C"/>
    <w:rsid w:val="00AB3875"/>
    <w:rsid w:val="00AB72B6"/>
    <w:rsid w:val="00AC4885"/>
    <w:rsid w:val="00AC564F"/>
    <w:rsid w:val="00AD1027"/>
    <w:rsid w:val="00AD15B1"/>
    <w:rsid w:val="00AD3AFD"/>
    <w:rsid w:val="00AD4853"/>
    <w:rsid w:val="00AD4E9F"/>
    <w:rsid w:val="00AE294C"/>
    <w:rsid w:val="00AE57F0"/>
    <w:rsid w:val="00AE75B8"/>
    <w:rsid w:val="00AF0816"/>
    <w:rsid w:val="00AF34DC"/>
    <w:rsid w:val="00AF69C9"/>
    <w:rsid w:val="00B020A1"/>
    <w:rsid w:val="00B02593"/>
    <w:rsid w:val="00B02AA9"/>
    <w:rsid w:val="00B04D78"/>
    <w:rsid w:val="00B06A8A"/>
    <w:rsid w:val="00B06ED3"/>
    <w:rsid w:val="00B14009"/>
    <w:rsid w:val="00B14871"/>
    <w:rsid w:val="00B14A25"/>
    <w:rsid w:val="00B14E33"/>
    <w:rsid w:val="00B15C46"/>
    <w:rsid w:val="00B20C8F"/>
    <w:rsid w:val="00B214E9"/>
    <w:rsid w:val="00B27E01"/>
    <w:rsid w:val="00B35844"/>
    <w:rsid w:val="00B36770"/>
    <w:rsid w:val="00B40CB8"/>
    <w:rsid w:val="00B47A0D"/>
    <w:rsid w:val="00B53A3B"/>
    <w:rsid w:val="00B54D78"/>
    <w:rsid w:val="00B635E4"/>
    <w:rsid w:val="00B71E1C"/>
    <w:rsid w:val="00B74F19"/>
    <w:rsid w:val="00B8231B"/>
    <w:rsid w:val="00B82677"/>
    <w:rsid w:val="00B82B3D"/>
    <w:rsid w:val="00B84C4C"/>
    <w:rsid w:val="00B857CA"/>
    <w:rsid w:val="00B874F1"/>
    <w:rsid w:val="00B91676"/>
    <w:rsid w:val="00B917BB"/>
    <w:rsid w:val="00B94BD9"/>
    <w:rsid w:val="00B96439"/>
    <w:rsid w:val="00BA70B7"/>
    <w:rsid w:val="00BB0723"/>
    <w:rsid w:val="00BB4283"/>
    <w:rsid w:val="00BB4981"/>
    <w:rsid w:val="00BC0B21"/>
    <w:rsid w:val="00BC2503"/>
    <w:rsid w:val="00BC40EB"/>
    <w:rsid w:val="00BD1202"/>
    <w:rsid w:val="00BD1EB2"/>
    <w:rsid w:val="00BD51F5"/>
    <w:rsid w:val="00BE360D"/>
    <w:rsid w:val="00BE7E1B"/>
    <w:rsid w:val="00BF0B09"/>
    <w:rsid w:val="00BF1576"/>
    <w:rsid w:val="00BF4220"/>
    <w:rsid w:val="00BF6865"/>
    <w:rsid w:val="00BF6F22"/>
    <w:rsid w:val="00C02979"/>
    <w:rsid w:val="00C041C7"/>
    <w:rsid w:val="00C05281"/>
    <w:rsid w:val="00C12B09"/>
    <w:rsid w:val="00C14503"/>
    <w:rsid w:val="00C1603A"/>
    <w:rsid w:val="00C2217F"/>
    <w:rsid w:val="00C241A0"/>
    <w:rsid w:val="00C25C56"/>
    <w:rsid w:val="00C26832"/>
    <w:rsid w:val="00C27400"/>
    <w:rsid w:val="00C33230"/>
    <w:rsid w:val="00C366B3"/>
    <w:rsid w:val="00C36AB8"/>
    <w:rsid w:val="00C50145"/>
    <w:rsid w:val="00C549A3"/>
    <w:rsid w:val="00C54F7A"/>
    <w:rsid w:val="00C55C39"/>
    <w:rsid w:val="00C6182A"/>
    <w:rsid w:val="00C6451C"/>
    <w:rsid w:val="00C64EA9"/>
    <w:rsid w:val="00C6580E"/>
    <w:rsid w:val="00C6668E"/>
    <w:rsid w:val="00C70D26"/>
    <w:rsid w:val="00C7650F"/>
    <w:rsid w:val="00C767EB"/>
    <w:rsid w:val="00C85EAF"/>
    <w:rsid w:val="00C93726"/>
    <w:rsid w:val="00CA0A68"/>
    <w:rsid w:val="00CA5C06"/>
    <w:rsid w:val="00CA756C"/>
    <w:rsid w:val="00CB116F"/>
    <w:rsid w:val="00CB2579"/>
    <w:rsid w:val="00CB5812"/>
    <w:rsid w:val="00CB73DA"/>
    <w:rsid w:val="00CC542A"/>
    <w:rsid w:val="00CC5A68"/>
    <w:rsid w:val="00CC684E"/>
    <w:rsid w:val="00CC72E6"/>
    <w:rsid w:val="00CD7346"/>
    <w:rsid w:val="00CD7C96"/>
    <w:rsid w:val="00CD7D31"/>
    <w:rsid w:val="00CE0828"/>
    <w:rsid w:val="00CE42E9"/>
    <w:rsid w:val="00CE5A96"/>
    <w:rsid w:val="00CF26C9"/>
    <w:rsid w:val="00CF62A9"/>
    <w:rsid w:val="00CF79DA"/>
    <w:rsid w:val="00D03A92"/>
    <w:rsid w:val="00D050C8"/>
    <w:rsid w:val="00D051F0"/>
    <w:rsid w:val="00D06E16"/>
    <w:rsid w:val="00D07751"/>
    <w:rsid w:val="00D07C89"/>
    <w:rsid w:val="00D1268B"/>
    <w:rsid w:val="00D1413B"/>
    <w:rsid w:val="00D15508"/>
    <w:rsid w:val="00D17093"/>
    <w:rsid w:val="00D25140"/>
    <w:rsid w:val="00D257E0"/>
    <w:rsid w:val="00D267C5"/>
    <w:rsid w:val="00D32E81"/>
    <w:rsid w:val="00D40F6B"/>
    <w:rsid w:val="00D443CD"/>
    <w:rsid w:val="00D509FC"/>
    <w:rsid w:val="00D51175"/>
    <w:rsid w:val="00D5164E"/>
    <w:rsid w:val="00D52E1F"/>
    <w:rsid w:val="00D54506"/>
    <w:rsid w:val="00D55879"/>
    <w:rsid w:val="00D564BA"/>
    <w:rsid w:val="00D57EF1"/>
    <w:rsid w:val="00D63E44"/>
    <w:rsid w:val="00D80C7F"/>
    <w:rsid w:val="00D90FAA"/>
    <w:rsid w:val="00D93F56"/>
    <w:rsid w:val="00D94C62"/>
    <w:rsid w:val="00D965A7"/>
    <w:rsid w:val="00D97E46"/>
    <w:rsid w:val="00DA3BBB"/>
    <w:rsid w:val="00DA44D3"/>
    <w:rsid w:val="00DA64F4"/>
    <w:rsid w:val="00DB20A6"/>
    <w:rsid w:val="00DB6267"/>
    <w:rsid w:val="00DB739B"/>
    <w:rsid w:val="00DC2225"/>
    <w:rsid w:val="00DC25A8"/>
    <w:rsid w:val="00DC32D9"/>
    <w:rsid w:val="00DC4908"/>
    <w:rsid w:val="00DC4B8F"/>
    <w:rsid w:val="00DD0532"/>
    <w:rsid w:val="00DD23E2"/>
    <w:rsid w:val="00DD56EF"/>
    <w:rsid w:val="00DD5E6A"/>
    <w:rsid w:val="00DD73D8"/>
    <w:rsid w:val="00DE09DC"/>
    <w:rsid w:val="00DE4C5E"/>
    <w:rsid w:val="00DE71BC"/>
    <w:rsid w:val="00DF38D5"/>
    <w:rsid w:val="00DF6E9D"/>
    <w:rsid w:val="00DF7946"/>
    <w:rsid w:val="00E012CA"/>
    <w:rsid w:val="00E022CE"/>
    <w:rsid w:val="00E04E75"/>
    <w:rsid w:val="00E0717E"/>
    <w:rsid w:val="00E15C13"/>
    <w:rsid w:val="00E1635D"/>
    <w:rsid w:val="00E22651"/>
    <w:rsid w:val="00E25240"/>
    <w:rsid w:val="00E25CA8"/>
    <w:rsid w:val="00E35186"/>
    <w:rsid w:val="00E35E74"/>
    <w:rsid w:val="00E37022"/>
    <w:rsid w:val="00E46AB1"/>
    <w:rsid w:val="00E5016E"/>
    <w:rsid w:val="00E524A5"/>
    <w:rsid w:val="00E545D6"/>
    <w:rsid w:val="00E57EAD"/>
    <w:rsid w:val="00E61FF2"/>
    <w:rsid w:val="00E64F34"/>
    <w:rsid w:val="00E711FB"/>
    <w:rsid w:val="00E73204"/>
    <w:rsid w:val="00E732D4"/>
    <w:rsid w:val="00E757CE"/>
    <w:rsid w:val="00E822DF"/>
    <w:rsid w:val="00E82962"/>
    <w:rsid w:val="00E8562C"/>
    <w:rsid w:val="00E8780B"/>
    <w:rsid w:val="00E901E0"/>
    <w:rsid w:val="00E9173C"/>
    <w:rsid w:val="00E946CC"/>
    <w:rsid w:val="00E968CA"/>
    <w:rsid w:val="00E96C00"/>
    <w:rsid w:val="00E97969"/>
    <w:rsid w:val="00EA57B9"/>
    <w:rsid w:val="00EA725E"/>
    <w:rsid w:val="00EB4E03"/>
    <w:rsid w:val="00EB520D"/>
    <w:rsid w:val="00EB65EE"/>
    <w:rsid w:val="00EC0C1A"/>
    <w:rsid w:val="00EC1A15"/>
    <w:rsid w:val="00EC5766"/>
    <w:rsid w:val="00ED0852"/>
    <w:rsid w:val="00ED33CA"/>
    <w:rsid w:val="00ED3EEC"/>
    <w:rsid w:val="00ED4381"/>
    <w:rsid w:val="00ED45CD"/>
    <w:rsid w:val="00ED466D"/>
    <w:rsid w:val="00ED7D10"/>
    <w:rsid w:val="00EF142C"/>
    <w:rsid w:val="00EF2523"/>
    <w:rsid w:val="00EF4C9F"/>
    <w:rsid w:val="00EF694B"/>
    <w:rsid w:val="00F003EF"/>
    <w:rsid w:val="00F00510"/>
    <w:rsid w:val="00F059BB"/>
    <w:rsid w:val="00F14897"/>
    <w:rsid w:val="00F15A39"/>
    <w:rsid w:val="00F222A5"/>
    <w:rsid w:val="00F22424"/>
    <w:rsid w:val="00F3592A"/>
    <w:rsid w:val="00F36DEA"/>
    <w:rsid w:val="00F3764E"/>
    <w:rsid w:val="00F40296"/>
    <w:rsid w:val="00F428CB"/>
    <w:rsid w:val="00F42D2A"/>
    <w:rsid w:val="00F43D8B"/>
    <w:rsid w:val="00F44F79"/>
    <w:rsid w:val="00F45B7C"/>
    <w:rsid w:val="00F464A2"/>
    <w:rsid w:val="00F47CF3"/>
    <w:rsid w:val="00F50B95"/>
    <w:rsid w:val="00F51908"/>
    <w:rsid w:val="00F60EC8"/>
    <w:rsid w:val="00F64009"/>
    <w:rsid w:val="00F646FF"/>
    <w:rsid w:val="00F679BC"/>
    <w:rsid w:val="00F7119F"/>
    <w:rsid w:val="00F7519A"/>
    <w:rsid w:val="00F757C3"/>
    <w:rsid w:val="00F76887"/>
    <w:rsid w:val="00F82F88"/>
    <w:rsid w:val="00F92B56"/>
    <w:rsid w:val="00F94A35"/>
    <w:rsid w:val="00F97BAD"/>
    <w:rsid w:val="00FA208F"/>
    <w:rsid w:val="00FA29FC"/>
    <w:rsid w:val="00FA498C"/>
    <w:rsid w:val="00FA5DD3"/>
    <w:rsid w:val="00FA6A62"/>
    <w:rsid w:val="00FB430C"/>
    <w:rsid w:val="00FB556A"/>
    <w:rsid w:val="00FC05CB"/>
    <w:rsid w:val="00FC2EB8"/>
    <w:rsid w:val="00FC3B1B"/>
    <w:rsid w:val="00FC473C"/>
    <w:rsid w:val="00FC7210"/>
    <w:rsid w:val="00FC7931"/>
    <w:rsid w:val="00FD1309"/>
    <w:rsid w:val="00FE01D9"/>
    <w:rsid w:val="00FE35AE"/>
    <w:rsid w:val="00FE71E3"/>
    <w:rsid w:val="00FE73F9"/>
    <w:rsid w:val="00FF10B5"/>
    <w:rsid w:val="00FF2CD9"/>
    <w:rsid w:val="00FF303D"/>
    <w:rsid w:val="00FF3238"/>
    <w:rsid w:val="00FF3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66"/>
    <w:pPr>
      <w:spacing w:before="120" w:after="120" w:line="240" w:lineRule="auto"/>
    </w:pPr>
    <w:rPr>
      <w:rFonts w:ascii="Times New Roman" w:eastAsia="Calibri" w:hAnsi="Times New Roman" w:cs="Times New Roman"/>
      <w:sz w:val="28"/>
      <w:lang w:val="en-US"/>
    </w:rPr>
  </w:style>
  <w:style w:type="paragraph" w:styleId="Heading1">
    <w:name w:val="heading 1"/>
    <w:basedOn w:val="Normal"/>
    <w:next w:val="Normal"/>
    <w:link w:val="Heading1Char"/>
    <w:qFormat/>
    <w:rsid w:val="00082888"/>
    <w:pPr>
      <w:keepNext/>
      <w:spacing w:before="0" w:after="0"/>
      <w:jc w:val="center"/>
      <w:outlineLvl w:val="0"/>
    </w:pPr>
    <w:rPr>
      <w:rFonts w:ascii=".VnTime" w:eastAsia="Arial Unicode MS" w:hAnsi=".VnTime" w:cs="Arial Unicode MS"/>
      <w:b/>
      <w:sz w:val="24"/>
      <w:szCs w:val="20"/>
    </w:rPr>
  </w:style>
  <w:style w:type="paragraph" w:styleId="Heading3">
    <w:name w:val="heading 3"/>
    <w:aliases w:val="h3,h31,h31 Char,Section Header3,Heading 3 Char Char,H3,Title2,H31,H32,H33,H34,H35,título 3,h:3,Heading3,H3-Heading 3,l3.3,l3,list 3,list3,subhead,1.,Heading No. L3,heading 3,Heading31,Heading32,Heading311,Heading33,Heading312,Heading34,d,3,E3"/>
    <w:basedOn w:val="Normal"/>
    <w:next w:val="Normal"/>
    <w:link w:val="Heading3Char"/>
    <w:qFormat/>
    <w:rsid w:val="002969BC"/>
    <w:pPr>
      <w:keepNext/>
      <w:spacing w:before="240" w:after="60"/>
      <w:outlineLvl w:val="2"/>
    </w:pPr>
    <w:rPr>
      <w:rFonts w:ascii="Arial" w:eastAsia="Times New Roman" w:hAnsi="Arial" w:cs="Arial"/>
      <w:b/>
      <w:bCs/>
      <w:sz w:val="26"/>
      <w:szCs w:val="26"/>
      <w:lang w:val="vi-VN" w:eastAsia="vi-VN"/>
    </w:rPr>
  </w:style>
  <w:style w:type="paragraph" w:styleId="Heading5">
    <w:name w:val="heading 5"/>
    <w:basedOn w:val="Normal"/>
    <w:next w:val="Normal"/>
    <w:link w:val="Heading5Char"/>
    <w:qFormat/>
    <w:rsid w:val="00082888"/>
    <w:pPr>
      <w:keepNext/>
      <w:spacing w:before="0" w:after="0"/>
      <w:jc w:val="center"/>
      <w:outlineLvl w:val="4"/>
    </w:pPr>
    <w:rPr>
      <w:rFonts w:eastAsia="SimSun"/>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1 Char1,h31 Char Char,Section Header3 Char,Heading 3 Char Char Char,H3 Char,Title2 Char,H31 Char,H32 Char,H33 Char,H34 Char,H35 Char,título 3 Char,h:3 Char,Heading3 Char,H3-Heading 3 Char,l3.3 Char,l3 Char,list 3 Char,list3 Char"/>
    <w:basedOn w:val="DefaultParagraphFont"/>
    <w:link w:val="Heading3"/>
    <w:rsid w:val="002969BC"/>
    <w:rPr>
      <w:rFonts w:ascii="Arial" w:eastAsia="Times New Roman" w:hAnsi="Arial" w:cs="Arial"/>
      <w:b/>
      <w:bCs/>
      <w:sz w:val="26"/>
      <w:szCs w:val="26"/>
      <w:lang w:eastAsia="vi-VN"/>
    </w:rPr>
  </w:style>
  <w:style w:type="paragraph" w:styleId="Footer">
    <w:name w:val="footer"/>
    <w:basedOn w:val="Normal"/>
    <w:link w:val="FooterChar"/>
    <w:uiPriority w:val="99"/>
    <w:unhideWhenUsed/>
    <w:rsid w:val="00972366"/>
    <w:pPr>
      <w:tabs>
        <w:tab w:val="center" w:pos="4680"/>
        <w:tab w:val="right" w:pos="9360"/>
      </w:tabs>
    </w:pPr>
  </w:style>
  <w:style w:type="character" w:customStyle="1" w:styleId="FooterChar">
    <w:name w:val="Footer Char"/>
    <w:basedOn w:val="DefaultParagraphFont"/>
    <w:link w:val="Footer"/>
    <w:uiPriority w:val="99"/>
    <w:rsid w:val="00972366"/>
    <w:rPr>
      <w:rFonts w:ascii="Times New Roman" w:eastAsia="Calibri" w:hAnsi="Times New Roman" w:cs="Times New Roman"/>
      <w:sz w:val="28"/>
      <w:lang w:val="en-US"/>
    </w:rPr>
  </w:style>
  <w:style w:type="character" w:styleId="PageNumber">
    <w:name w:val="page number"/>
    <w:basedOn w:val="DefaultParagraphFont"/>
    <w:rsid w:val="00972366"/>
  </w:style>
  <w:style w:type="paragraph" w:styleId="ListParagraph">
    <w:name w:val="List Paragraph"/>
    <w:basedOn w:val="Normal"/>
    <w:uiPriority w:val="34"/>
    <w:qFormat/>
    <w:rsid w:val="0088183B"/>
    <w:pPr>
      <w:ind w:left="720"/>
      <w:contextualSpacing/>
    </w:pPr>
  </w:style>
  <w:style w:type="paragraph" w:styleId="NormalWeb">
    <w:name w:val="Normal (Web)"/>
    <w:basedOn w:val="Normal"/>
    <w:rsid w:val="002969BC"/>
    <w:pPr>
      <w:spacing w:before="100" w:beforeAutospacing="1" w:after="100" w:afterAutospacing="1"/>
    </w:pPr>
    <w:rPr>
      <w:rFonts w:eastAsia="Times New Roman"/>
      <w:sz w:val="24"/>
      <w:szCs w:val="24"/>
    </w:rPr>
  </w:style>
  <w:style w:type="paragraph" w:customStyle="1" w:styleId="Default">
    <w:name w:val="Default"/>
    <w:rsid w:val="002969B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2">
    <w:name w:val="T2"/>
    <w:basedOn w:val="Normal"/>
    <w:rsid w:val="002969BC"/>
    <w:pPr>
      <w:spacing w:before="0" w:after="0"/>
    </w:pPr>
    <w:rPr>
      <w:rFonts w:eastAsia="MS Mincho"/>
      <w:b/>
      <w:szCs w:val="28"/>
      <w:lang w:val="nl-NL"/>
    </w:rPr>
  </w:style>
  <w:style w:type="paragraph" w:customStyle="1" w:styleId="1Vanban">
    <w:name w:val="1.Vanban"/>
    <w:basedOn w:val="Normal"/>
    <w:link w:val="1VanbanChar"/>
    <w:autoRedefine/>
    <w:qFormat/>
    <w:rsid w:val="002969BC"/>
    <w:pPr>
      <w:spacing w:before="60" w:after="60" w:line="360" w:lineRule="exact"/>
      <w:ind w:firstLine="720"/>
      <w:jc w:val="both"/>
    </w:pPr>
    <w:rPr>
      <w:rFonts w:eastAsia="Times New Roman"/>
      <w:szCs w:val="26"/>
      <w:lang w:val="nb-NO"/>
    </w:rPr>
  </w:style>
  <w:style w:type="character" w:customStyle="1" w:styleId="1VanbanChar">
    <w:name w:val="1.Vanban Char"/>
    <w:link w:val="1Vanban"/>
    <w:rsid w:val="002969BC"/>
    <w:rPr>
      <w:rFonts w:ascii="Times New Roman" w:eastAsia="Times New Roman" w:hAnsi="Times New Roman" w:cs="Times New Roman"/>
      <w:sz w:val="28"/>
      <w:szCs w:val="26"/>
      <w:lang w:val="nb-NO"/>
    </w:rPr>
  </w:style>
  <w:style w:type="paragraph" w:customStyle="1" w:styleId="a">
    <w:name w:val="_______________"/>
    <w:basedOn w:val="Normal"/>
    <w:next w:val="Normal"/>
    <w:link w:val="Char"/>
    <w:autoRedefine/>
    <w:qFormat/>
    <w:rsid w:val="002969BC"/>
    <w:pPr>
      <w:widowControl w:val="0"/>
      <w:spacing w:before="60" w:after="60" w:line="360" w:lineRule="exact"/>
      <w:ind w:firstLine="720"/>
      <w:jc w:val="both"/>
    </w:pPr>
    <w:rPr>
      <w:rFonts w:eastAsia="Times New Roman"/>
      <w:snapToGrid w:val="0"/>
      <w:spacing w:val="-4"/>
      <w:szCs w:val="28"/>
    </w:rPr>
  </w:style>
  <w:style w:type="character" w:customStyle="1" w:styleId="Char">
    <w:name w:val="_______________ Char"/>
    <w:link w:val="a"/>
    <w:rsid w:val="002969BC"/>
    <w:rPr>
      <w:rFonts w:ascii="Times New Roman" w:eastAsia="Times New Roman" w:hAnsi="Times New Roman" w:cs="Times New Roman"/>
      <w:snapToGrid w:val="0"/>
      <w:spacing w:val="-4"/>
      <w:sz w:val="28"/>
      <w:szCs w:val="28"/>
    </w:rPr>
  </w:style>
  <w:style w:type="paragraph" w:customStyle="1" w:styleId="CharCharChar1CharCharCharCharCharCharChar">
    <w:name w:val="Char Char Char1 Char Char Char Char Char Char Char"/>
    <w:basedOn w:val="Normal"/>
    <w:semiHidden/>
    <w:rsid w:val="00135512"/>
    <w:pPr>
      <w:spacing w:before="0" w:after="160" w:line="240" w:lineRule="exact"/>
    </w:pPr>
    <w:rPr>
      <w:rFonts w:ascii="Arial" w:eastAsia="Times New Roman" w:hAnsi="Arial"/>
      <w:sz w:val="22"/>
    </w:rPr>
  </w:style>
  <w:style w:type="character" w:customStyle="1" w:styleId="Heading1Char">
    <w:name w:val="Heading 1 Char"/>
    <w:basedOn w:val="DefaultParagraphFont"/>
    <w:link w:val="Heading1"/>
    <w:rsid w:val="00082888"/>
    <w:rPr>
      <w:rFonts w:ascii=".VnTime" w:eastAsia="Arial Unicode MS" w:hAnsi=".VnTime" w:cs="Arial Unicode MS"/>
      <w:b/>
      <w:sz w:val="24"/>
      <w:szCs w:val="20"/>
      <w:lang w:val="en-US"/>
    </w:rPr>
  </w:style>
  <w:style w:type="character" w:customStyle="1" w:styleId="Heading5Char">
    <w:name w:val="Heading 5 Char"/>
    <w:basedOn w:val="DefaultParagraphFont"/>
    <w:link w:val="Heading5"/>
    <w:rsid w:val="00082888"/>
    <w:rPr>
      <w:rFonts w:ascii="Times New Roman" w:eastAsia="SimSun" w:hAnsi="Times New Roman" w:cs="Times New Roman"/>
      <w:b/>
      <w:sz w:val="24"/>
      <w:szCs w:val="24"/>
      <w:lang w:val="en-US" w:eastAsia="zh-CN"/>
    </w:rPr>
  </w:style>
  <w:style w:type="character" w:customStyle="1" w:styleId="HeaderChar">
    <w:name w:val="Header Char"/>
    <w:basedOn w:val="DefaultParagraphFont"/>
    <w:link w:val="Header"/>
    <w:uiPriority w:val="99"/>
    <w:rsid w:val="00082888"/>
    <w:rPr>
      <w:rFonts w:ascii="Times New Roman" w:hAnsi="Times New Roman"/>
      <w:sz w:val="28"/>
      <w:lang w:val="en-US"/>
    </w:rPr>
  </w:style>
  <w:style w:type="paragraph" w:styleId="Header">
    <w:name w:val="header"/>
    <w:basedOn w:val="Normal"/>
    <w:link w:val="HeaderChar"/>
    <w:uiPriority w:val="99"/>
    <w:unhideWhenUsed/>
    <w:rsid w:val="00082888"/>
    <w:pPr>
      <w:tabs>
        <w:tab w:val="center" w:pos="4680"/>
        <w:tab w:val="right" w:pos="9360"/>
      </w:tabs>
      <w:spacing w:before="0" w:after="0"/>
    </w:pPr>
    <w:rPr>
      <w:rFonts w:eastAsiaTheme="minorHAnsi" w:cstheme="minorBidi"/>
    </w:rPr>
  </w:style>
  <w:style w:type="paragraph" w:styleId="BalloonText">
    <w:name w:val="Balloon Text"/>
    <w:basedOn w:val="Normal"/>
    <w:link w:val="BalloonTextChar"/>
    <w:uiPriority w:val="99"/>
    <w:semiHidden/>
    <w:unhideWhenUsed/>
    <w:rsid w:val="00F00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3EF"/>
    <w:rPr>
      <w:rFonts w:ascii="Tahoma" w:eastAsia="Calibri" w:hAnsi="Tahoma" w:cs="Tahoma"/>
      <w:sz w:val="16"/>
      <w:szCs w:val="16"/>
      <w:lang w:val="en-US"/>
    </w:rPr>
  </w:style>
  <w:style w:type="character" w:styleId="PlaceholderText">
    <w:name w:val="Placeholder Text"/>
    <w:basedOn w:val="DefaultParagraphFont"/>
    <w:uiPriority w:val="99"/>
    <w:semiHidden/>
    <w:rsid w:val="0089155C"/>
    <w:rPr>
      <w:color w:val="808080"/>
    </w:rPr>
  </w:style>
  <w:style w:type="character" w:customStyle="1" w:styleId="HeaderChar1">
    <w:name w:val="Header Char1"/>
    <w:basedOn w:val="DefaultParagraphFont"/>
    <w:uiPriority w:val="99"/>
    <w:semiHidden/>
    <w:rsid w:val="001C6D79"/>
    <w:rPr>
      <w:rFonts w:ascii="Times New Roman" w:eastAsia="Calibri" w:hAnsi="Times New Roman" w:cs="Times New Roman"/>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67C8F-E652-4067-96CA-051383DD4424}">
  <ds:schemaRefs>
    <ds:schemaRef ds:uri="http://schemas.openxmlformats.org/officeDocument/2006/bibliography"/>
  </ds:schemaRefs>
</ds:datastoreItem>
</file>

<file path=customXml/itemProps2.xml><?xml version="1.0" encoding="utf-8"?>
<ds:datastoreItem xmlns:ds="http://schemas.openxmlformats.org/officeDocument/2006/customXml" ds:itemID="{6D491EBA-F9C9-43CB-B7B4-13F371F07584}"/>
</file>

<file path=customXml/itemProps3.xml><?xml version="1.0" encoding="utf-8"?>
<ds:datastoreItem xmlns:ds="http://schemas.openxmlformats.org/officeDocument/2006/customXml" ds:itemID="{9D8069ED-83D8-48D5-9BF2-0B4A4C2C90F7}"/>
</file>

<file path=customXml/itemProps4.xml><?xml version="1.0" encoding="utf-8"?>
<ds:datastoreItem xmlns:ds="http://schemas.openxmlformats.org/officeDocument/2006/customXml" ds:itemID="{BA3228E7-D90C-41C4-ABA7-BBC1DD8A9BF9}"/>
</file>

<file path=docProps/app.xml><?xml version="1.0" encoding="utf-8"?>
<Properties xmlns="http://schemas.openxmlformats.org/officeDocument/2006/extended-properties" xmlns:vt="http://schemas.openxmlformats.org/officeDocument/2006/docPropsVTypes">
  <Template>Normal</Template>
  <TotalTime>1223</TotalTime>
  <Pages>1</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huongcchc.vp</dc:creator>
  <cp:lastModifiedBy>Vuong Duc Hinh</cp:lastModifiedBy>
  <cp:revision>124</cp:revision>
  <cp:lastPrinted>2018-12-07T03:57:00Z</cp:lastPrinted>
  <dcterms:created xsi:type="dcterms:W3CDTF">2019-12-16T04:08:00Z</dcterms:created>
  <dcterms:modified xsi:type="dcterms:W3CDTF">2023-10-18T08:05:00Z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