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4149FC" w:rsidTr="00B10AB6">
        <w:trPr>
          <w:trHeight w:val="1418"/>
          <w:jc w:val="center"/>
        </w:trPr>
        <w:tc>
          <w:tcPr>
            <w:tcW w:w="3948" w:type="dxa"/>
            <w:shd w:val="clear" w:color="auto" w:fill="auto"/>
          </w:tcPr>
          <w:p w:rsidR="00D53F19" w:rsidRPr="004149FC" w:rsidRDefault="00D53F19" w:rsidP="00B10AB6">
            <w:pPr>
              <w:widowControl w:val="0"/>
              <w:shd w:val="clear" w:color="auto" w:fill="FFFFFF" w:themeFill="background1"/>
              <w:jc w:val="center"/>
              <w:rPr>
                <w:sz w:val="26"/>
                <w:szCs w:val="26"/>
              </w:rPr>
            </w:pPr>
            <w:r w:rsidRPr="004149FC">
              <w:rPr>
                <w:sz w:val="26"/>
                <w:szCs w:val="26"/>
              </w:rPr>
              <w:t>BAN CHỈ ĐẠO QUỐC GIA</w:t>
            </w:r>
          </w:p>
          <w:p w:rsidR="00D53F19" w:rsidRPr="004149FC" w:rsidRDefault="00D53F19" w:rsidP="00B10AB6">
            <w:pPr>
              <w:widowControl w:val="0"/>
              <w:shd w:val="clear" w:color="auto" w:fill="FFFFFF" w:themeFill="background1"/>
              <w:tabs>
                <w:tab w:val="left" w:pos="3219"/>
              </w:tabs>
              <w:ind w:left="-108" w:right="-108"/>
              <w:jc w:val="center"/>
              <w:rPr>
                <w:sz w:val="26"/>
                <w:szCs w:val="26"/>
              </w:rPr>
            </w:pPr>
            <w:r w:rsidRPr="004149FC">
              <w:rPr>
                <w:sz w:val="26"/>
                <w:szCs w:val="26"/>
              </w:rPr>
              <w:t>VỀ PHÒNG, CHỐNG THIÊN TAI</w:t>
            </w:r>
          </w:p>
          <w:p w:rsidR="00D53F19" w:rsidRPr="004149FC" w:rsidRDefault="00D53F19" w:rsidP="00B10AB6">
            <w:pPr>
              <w:widowControl w:val="0"/>
              <w:shd w:val="clear" w:color="auto" w:fill="FFFFFF" w:themeFill="background1"/>
              <w:tabs>
                <w:tab w:val="left" w:pos="3219"/>
              </w:tabs>
              <w:ind w:left="-108" w:right="-108"/>
              <w:jc w:val="center"/>
              <w:rPr>
                <w:b/>
                <w:sz w:val="26"/>
                <w:szCs w:val="26"/>
              </w:rPr>
            </w:pPr>
            <w:r w:rsidRPr="004149FC">
              <w:rPr>
                <w:b/>
                <w:sz w:val="26"/>
                <w:szCs w:val="26"/>
              </w:rPr>
              <w:t>VĂN PHÒNG THƯỜNG TRỰC</w:t>
            </w:r>
          </w:p>
          <w:p w:rsidR="00D53F19" w:rsidRPr="004149FC" w:rsidRDefault="00D53F19" w:rsidP="00B10AB6">
            <w:pPr>
              <w:widowControl w:val="0"/>
              <w:shd w:val="clear" w:color="auto" w:fill="FFFFFF" w:themeFill="background1"/>
              <w:tabs>
                <w:tab w:val="left" w:pos="3219"/>
              </w:tabs>
              <w:spacing w:line="200" w:lineRule="exact"/>
              <w:ind w:left="-108" w:right="-108"/>
              <w:jc w:val="center"/>
              <w:rPr>
                <w:b/>
                <w:sz w:val="2"/>
              </w:rPr>
            </w:pPr>
            <w:r w:rsidRPr="004149FC">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4149FC" w:rsidRDefault="00D53F19" w:rsidP="00B10AB6">
            <w:pPr>
              <w:widowControl w:val="0"/>
              <w:shd w:val="clear" w:color="auto" w:fill="FFFFFF" w:themeFill="background1"/>
              <w:tabs>
                <w:tab w:val="left" w:pos="3219"/>
              </w:tabs>
              <w:ind w:left="-108" w:right="-108"/>
              <w:jc w:val="center"/>
              <w:rPr>
                <w:b/>
                <w:sz w:val="28"/>
                <w:szCs w:val="28"/>
              </w:rPr>
            </w:pPr>
            <w:r w:rsidRPr="004149FC">
              <w:rPr>
                <w:sz w:val="28"/>
                <w:szCs w:val="28"/>
              </w:rPr>
              <w:t>Số:             /BC-VPTT</w:t>
            </w:r>
          </w:p>
        </w:tc>
        <w:tc>
          <w:tcPr>
            <w:tcW w:w="5713" w:type="dxa"/>
            <w:shd w:val="clear" w:color="auto" w:fill="auto"/>
          </w:tcPr>
          <w:p w:rsidR="00D53F19" w:rsidRPr="004149FC" w:rsidRDefault="00D53F19" w:rsidP="00B10AB6">
            <w:pPr>
              <w:widowControl w:val="0"/>
              <w:shd w:val="clear" w:color="auto" w:fill="FFFFFF" w:themeFill="background1"/>
              <w:spacing w:line="320" w:lineRule="exact"/>
              <w:jc w:val="center"/>
              <w:rPr>
                <w:b/>
                <w:sz w:val="26"/>
                <w:szCs w:val="26"/>
              </w:rPr>
            </w:pPr>
            <w:r w:rsidRPr="004149FC">
              <w:rPr>
                <w:b/>
                <w:sz w:val="26"/>
                <w:szCs w:val="26"/>
              </w:rPr>
              <w:t>CỘNG HÒA XÃ HỘI CHỦ NGHĨA VIỆT NAM</w:t>
            </w:r>
          </w:p>
          <w:p w:rsidR="00D53F19" w:rsidRPr="004149FC" w:rsidRDefault="00D53F19" w:rsidP="00B10AB6">
            <w:pPr>
              <w:pStyle w:val="Heading2"/>
              <w:keepNext w:val="0"/>
              <w:widowControl w:val="0"/>
              <w:shd w:val="clear" w:color="auto" w:fill="FFFFFF" w:themeFill="background1"/>
              <w:spacing w:before="0" w:line="320" w:lineRule="exact"/>
              <w:rPr>
                <w:color w:val="auto"/>
                <w:sz w:val="28"/>
                <w:szCs w:val="28"/>
              </w:rPr>
            </w:pPr>
            <w:r w:rsidRPr="004149FC">
              <w:rPr>
                <w:color w:val="auto"/>
                <w:sz w:val="28"/>
                <w:szCs w:val="28"/>
              </w:rPr>
              <w:t>Độc lập - Tự do - Hạnh phúc</w:t>
            </w:r>
          </w:p>
          <w:p w:rsidR="00D53F19" w:rsidRPr="004149FC" w:rsidRDefault="00D53F19" w:rsidP="00B10AB6">
            <w:pPr>
              <w:widowControl w:val="0"/>
              <w:shd w:val="clear" w:color="auto" w:fill="FFFFFF" w:themeFill="background1"/>
              <w:spacing w:line="320" w:lineRule="exact"/>
              <w:jc w:val="center"/>
              <w:rPr>
                <w:i/>
                <w:sz w:val="28"/>
                <w:szCs w:val="28"/>
              </w:rPr>
            </w:pPr>
            <w:r w:rsidRPr="004149FC">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4149FC" w:rsidRDefault="00D53F19" w:rsidP="00757158">
            <w:pPr>
              <w:widowControl w:val="0"/>
              <w:shd w:val="clear" w:color="auto" w:fill="FFFFFF" w:themeFill="background1"/>
              <w:spacing w:before="120"/>
              <w:jc w:val="center"/>
              <w:rPr>
                <w:i/>
                <w:sz w:val="28"/>
                <w:szCs w:val="28"/>
              </w:rPr>
            </w:pPr>
            <w:r w:rsidRPr="004149FC">
              <w:rPr>
                <w:i/>
                <w:sz w:val="28"/>
                <w:szCs w:val="28"/>
              </w:rPr>
              <w:t xml:space="preserve">Hà Nội, ngày </w:t>
            </w:r>
            <w:r w:rsidR="009F0431" w:rsidRPr="004149FC">
              <w:rPr>
                <w:i/>
                <w:sz w:val="28"/>
                <w:szCs w:val="28"/>
              </w:rPr>
              <w:t>1</w:t>
            </w:r>
            <w:r w:rsidR="00757158">
              <w:rPr>
                <w:i/>
                <w:sz w:val="28"/>
                <w:szCs w:val="28"/>
              </w:rPr>
              <w:t xml:space="preserve">2 </w:t>
            </w:r>
            <w:r w:rsidRPr="004149FC">
              <w:rPr>
                <w:i/>
                <w:sz w:val="28"/>
                <w:szCs w:val="28"/>
              </w:rPr>
              <w:t xml:space="preserve"> tháng </w:t>
            </w:r>
            <w:r w:rsidR="009F0431" w:rsidRPr="004149FC">
              <w:rPr>
                <w:i/>
                <w:sz w:val="28"/>
                <w:szCs w:val="28"/>
              </w:rPr>
              <w:t>8</w:t>
            </w:r>
            <w:r w:rsidRPr="004149FC">
              <w:rPr>
                <w:i/>
                <w:sz w:val="28"/>
                <w:szCs w:val="28"/>
              </w:rPr>
              <w:t xml:space="preserve"> năm 2022</w:t>
            </w:r>
          </w:p>
        </w:tc>
      </w:tr>
    </w:tbl>
    <w:p w:rsidR="00D53F19" w:rsidRPr="004149FC" w:rsidRDefault="00D53F19" w:rsidP="00D53F19">
      <w:pPr>
        <w:widowControl w:val="0"/>
        <w:shd w:val="clear" w:color="auto" w:fill="FFFFFF" w:themeFill="background1"/>
        <w:spacing w:before="360"/>
        <w:jc w:val="center"/>
        <w:rPr>
          <w:b/>
          <w:sz w:val="28"/>
          <w:szCs w:val="28"/>
        </w:rPr>
      </w:pPr>
      <w:r w:rsidRPr="004149FC">
        <w:rPr>
          <w:b/>
          <w:sz w:val="28"/>
          <w:szCs w:val="28"/>
        </w:rPr>
        <w:t>BÁO CÁO NHANH</w:t>
      </w:r>
    </w:p>
    <w:bookmarkStart w:id="0" w:name="_Hlk79051078"/>
    <w:bookmarkStart w:id="1" w:name="_Hlk79051091"/>
    <w:p w:rsidR="00252583" w:rsidRPr="004149FC" w:rsidRDefault="00D53F19" w:rsidP="00D53F19">
      <w:pPr>
        <w:widowControl w:val="0"/>
        <w:shd w:val="clear" w:color="auto" w:fill="FFFFFF" w:themeFill="background1"/>
        <w:spacing w:after="360"/>
        <w:jc w:val="center"/>
        <w:rPr>
          <w:i/>
          <w:sz w:val="28"/>
          <w:szCs w:val="28"/>
        </w:rPr>
      </w:pPr>
      <w:r w:rsidRPr="004149FC">
        <w:rPr>
          <w:b/>
          <w:noProof/>
          <w:sz w:val="28"/>
          <w:szCs w:val="28"/>
        </w:rPr>
        <mc:AlternateContent>
          <mc:Choice Requires="wps">
            <w:drawing>
              <wp:anchor distT="4294967288" distB="4294967288" distL="114300" distR="114300" simplePos="0" relativeHeight="251664384" behindDoc="0" locked="0" layoutInCell="1" allowOverlap="1" wp14:anchorId="3956DEB3" wp14:editId="54AA4D9F">
                <wp:simplePos x="0" y="0"/>
                <wp:positionH relativeFrom="margin">
                  <wp:posOffset>2226722</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14C8"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35pt,19.1pt" to="28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">
                <w10:wrap anchorx="margin"/>
              </v:line>
            </w:pict>
          </mc:Fallback>
        </mc:AlternateContent>
      </w:r>
      <w:r w:rsidRPr="004149FC">
        <w:rPr>
          <w:b/>
          <w:sz w:val="28"/>
          <w:szCs w:val="28"/>
        </w:rPr>
        <w:t xml:space="preserve">Công tác phòng, chống thiên tai ngày </w:t>
      </w:r>
      <w:r w:rsidR="00757158">
        <w:rPr>
          <w:b/>
          <w:sz w:val="28"/>
          <w:szCs w:val="28"/>
        </w:rPr>
        <w:t>11</w:t>
      </w:r>
      <w:r w:rsidRPr="004149FC">
        <w:rPr>
          <w:b/>
          <w:sz w:val="28"/>
          <w:szCs w:val="28"/>
        </w:rPr>
        <w:t>/</w:t>
      </w:r>
      <w:r w:rsidR="009F0431" w:rsidRPr="004149FC">
        <w:rPr>
          <w:b/>
          <w:sz w:val="28"/>
          <w:szCs w:val="28"/>
        </w:rPr>
        <w:t>8</w:t>
      </w:r>
      <w:r w:rsidRPr="004149FC">
        <w:rPr>
          <w:b/>
          <w:sz w:val="28"/>
          <w:szCs w:val="28"/>
        </w:rPr>
        <w:t>/202</w:t>
      </w:r>
      <w:bookmarkEnd w:id="0"/>
      <w:r w:rsidRPr="004149FC">
        <w:rPr>
          <w:b/>
          <w:sz w:val="28"/>
          <w:szCs w:val="28"/>
        </w:rPr>
        <w:t>2</w:t>
      </w:r>
      <w:bookmarkEnd w:id="1"/>
    </w:p>
    <w:p w:rsidR="00757158" w:rsidRDefault="00252583" w:rsidP="00B720B5">
      <w:pPr>
        <w:widowControl w:val="0"/>
        <w:shd w:val="clear" w:color="auto" w:fill="FFFFFF" w:themeFill="background1"/>
        <w:spacing w:before="40" w:after="60" w:line="269" w:lineRule="auto"/>
        <w:ind w:firstLine="630"/>
        <w:jc w:val="both"/>
        <w:rPr>
          <w:b/>
          <w:sz w:val="27"/>
          <w:szCs w:val="27"/>
          <w:lang w:eastAsia="x-none"/>
        </w:rPr>
      </w:pPr>
      <w:r w:rsidRPr="004149FC">
        <w:rPr>
          <w:b/>
          <w:sz w:val="27"/>
          <w:szCs w:val="27"/>
          <w:lang w:eastAsia="x-none"/>
        </w:rPr>
        <w:t xml:space="preserve">I. </w:t>
      </w:r>
      <w:r w:rsidR="00757158">
        <w:rPr>
          <w:b/>
          <w:sz w:val="27"/>
          <w:szCs w:val="27"/>
          <w:lang w:eastAsia="x-none"/>
        </w:rPr>
        <w:t>TÌNH HÌNH THIÊN TAI</w:t>
      </w:r>
    </w:p>
    <w:p w:rsidR="00252583" w:rsidRPr="004149FC" w:rsidRDefault="00757158" w:rsidP="00B720B5">
      <w:pPr>
        <w:widowControl w:val="0"/>
        <w:shd w:val="clear" w:color="auto" w:fill="FFFFFF" w:themeFill="background1"/>
        <w:spacing w:before="40" w:after="60" w:line="269" w:lineRule="auto"/>
        <w:ind w:firstLine="630"/>
        <w:jc w:val="both"/>
        <w:rPr>
          <w:b/>
          <w:sz w:val="27"/>
          <w:szCs w:val="27"/>
          <w:lang w:eastAsia="x-none"/>
        </w:rPr>
      </w:pPr>
      <w:r>
        <w:rPr>
          <w:b/>
          <w:sz w:val="27"/>
          <w:szCs w:val="27"/>
          <w:lang w:eastAsia="x-none"/>
        </w:rPr>
        <w:t>1. Tin cuối cùng về cơn bão số 2</w:t>
      </w:r>
      <w:r w:rsidR="00BA79ED" w:rsidRPr="004149FC">
        <w:rPr>
          <w:b/>
          <w:sz w:val="27"/>
          <w:szCs w:val="27"/>
          <w:lang w:eastAsia="x-none"/>
        </w:rPr>
        <w:t xml:space="preserve"> (</w:t>
      </w:r>
      <w:r>
        <w:rPr>
          <w:b/>
          <w:sz w:val="27"/>
          <w:szCs w:val="27"/>
          <w:lang w:eastAsia="x-none"/>
        </w:rPr>
        <w:t xml:space="preserve">Bão </w:t>
      </w:r>
      <w:r w:rsidR="00B02423" w:rsidRPr="004149FC">
        <w:rPr>
          <w:b/>
          <w:sz w:val="27"/>
          <w:szCs w:val="27"/>
          <w:lang w:eastAsia="x-none"/>
        </w:rPr>
        <w:t>MULAN</w:t>
      </w:r>
      <w:r w:rsidR="00BA79ED" w:rsidRPr="004149FC">
        <w:rPr>
          <w:b/>
          <w:sz w:val="27"/>
          <w:szCs w:val="27"/>
          <w:lang w:eastAsia="x-none"/>
        </w:rPr>
        <w:t>):</w:t>
      </w:r>
    </w:p>
    <w:p w:rsidR="00F87AC2" w:rsidRPr="00400F56" w:rsidRDefault="00757158" w:rsidP="00B720B5">
      <w:pPr>
        <w:widowControl w:val="0"/>
        <w:spacing w:before="40" w:after="60" w:line="259" w:lineRule="auto"/>
        <w:ind w:firstLine="629"/>
        <w:jc w:val="both"/>
        <w:rPr>
          <w:sz w:val="27"/>
          <w:szCs w:val="27"/>
          <w:shd w:val="clear" w:color="auto" w:fill="FFFFFF"/>
        </w:rPr>
      </w:pPr>
      <w:r>
        <w:rPr>
          <w:spacing w:val="-6"/>
          <w:sz w:val="27"/>
          <w:szCs w:val="27"/>
          <w:shd w:val="clear" w:color="auto" w:fill="FFFFFF"/>
        </w:rPr>
        <w:t>Ngày 11</w:t>
      </w:r>
      <w:r w:rsidR="009F609E" w:rsidRPr="00F746B5">
        <w:rPr>
          <w:spacing w:val="-6"/>
          <w:sz w:val="27"/>
          <w:szCs w:val="27"/>
          <w:shd w:val="clear" w:color="auto" w:fill="FFFFFF"/>
        </w:rPr>
        <w:t xml:space="preserve">/8, </w:t>
      </w:r>
      <w:r>
        <w:rPr>
          <w:spacing w:val="-6"/>
          <w:sz w:val="27"/>
          <w:szCs w:val="27"/>
          <w:shd w:val="clear" w:color="auto" w:fill="FFFFFF"/>
        </w:rPr>
        <w:t xml:space="preserve">áp thấp nhiệt đới (suy yếu từ bão số 2) đã suy yếu thành vùng áp thấp. Hồi 10h, vị trí vùng áp thấp </w:t>
      </w:r>
      <w:r w:rsidRPr="00757158">
        <w:rPr>
          <w:spacing w:val="-6"/>
          <w:sz w:val="27"/>
          <w:szCs w:val="27"/>
          <w:shd w:val="clear" w:color="auto" w:fill="FFFFFF"/>
        </w:rPr>
        <w:t>trên khu vực Đông Bắc của Bắc Bộ</w:t>
      </w:r>
      <w:r>
        <w:rPr>
          <w:spacing w:val="-6"/>
          <w:sz w:val="27"/>
          <w:szCs w:val="27"/>
          <w:shd w:val="clear" w:color="auto" w:fill="FFFFFF"/>
        </w:rPr>
        <w:t>, di chuyển theo hướng</w:t>
      </w:r>
      <w:r w:rsidR="007813E3">
        <w:rPr>
          <w:spacing w:val="-6"/>
          <w:sz w:val="27"/>
          <w:szCs w:val="27"/>
          <w:shd w:val="clear" w:color="auto" w:fill="FFFFFF"/>
        </w:rPr>
        <w:t xml:space="preserve"> Tây Tây Bắc</w:t>
      </w:r>
      <w:r>
        <w:rPr>
          <w:spacing w:val="-6"/>
          <w:sz w:val="27"/>
          <w:szCs w:val="27"/>
          <w:shd w:val="clear" w:color="auto" w:fill="FFFFFF"/>
        </w:rPr>
        <w:t>, s</w:t>
      </w:r>
      <w:r w:rsidRPr="00757158">
        <w:rPr>
          <w:spacing w:val="-6"/>
          <w:sz w:val="27"/>
          <w:szCs w:val="27"/>
          <w:shd w:val="clear" w:color="auto" w:fill="FFFFFF"/>
        </w:rPr>
        <w:t>ức gió mạnh nhất dưới cấp 6</w:t>
      </w:r>
      <w:r>
        <w:rPr>
          <w:spacing w:val="-6"/>
          <w:sz w:val="27"/>
          <w:szCs w:val="27"/>
          <w:shd w:val="clear" w:color="auto" w:fill="FFFFFF"/>
        </w:rPr>
        <w:t xml:space="preserve"> sau đó tiếp tục suy yếu và tan dần.</w:t>
      </w:r>
    </w:p>
    <w:p w:rsidR="009A4F78" w:rsidRDefault="00757158" w:rsidP="00B720B5">
      <w:pPr>
        <w:widowControl w:val="0"/>
        <w:shd w:val="clear" w:color="auto" w:fill="FFFFFF" w:themeFill="background1"/>
        <w:spacing w:before="40" w:after="60" w:line="259" w:lineRule="auto"/>
        <w:ind w:firstLine="629"/>
        <w:jc w:val="both"/>
        <w:rPr>
          <w:b/>
          <w:bCs/>
          <w:spacing w:val="-6"/>
          <w:sz w:val="27"/>
          <w:szCs w:val="27"/>
        </w:rPr>
      </w:pPr>
      <w:r>
        <w:rPr>
          <w:b/>
          <w:bCs/>
          <w:spacing w:val="-6"/>
          <w:sz w:val="27"/>
          <w:szCs w:val="27"/>
        </w:rPr>
        <w:t xml:space="preserve">2. Tin </w:t>
      </w:r>
      <w:r w:rsidR="007813E3">
        <w:rPr>
          <w:b/>
          <w:bCs/>
          <w:spacing w:val="-6"/>
          <w:sz w:val="27"/>
          <w:szCs w:val="27"/>
        </w:rPr>
        <w:t xml:space="preserve">dự báo </w:t>
      </w:r>
      <w:r>
        <w:rPr>
          <w:b/>
          <w:bCs/>
          <w:spacing w:val="-6"/>
          <w:sz w:val="27"/>
          <w:szCs w:val="27"/>
        </w:rPr>
        <w:t>mưa lớn</w:t>
      </w:r>
    </w:p>
    <w:p w:rsidR="007813E3" w:rsidRPr="00820100" w:rsidRDefault="007813E3" w:rsidP="00B720B5">
      <w:pPr>
        <w:widowControl w:val="0"/>
        <w:shd w:val="clear" w:color="auto" w:fill="FFFFFF" w:themeFill="background1"/>
        <w:spacing w:before="40" w:after="60" w:line="259" w:lineRule="auto"/>
        <w:ind w:firstLine="629"/>
        <w:jc w:val="both"/>
        <w:rPr>
          <w:color w:val="000000" w:themeColor="text1"/>
          <w:spacing w:val="-4"/>
          <w:sz w:val="27"/>
          <w:szCs w:val="27"/>
          <w:shd w:val="clear" w:color="auto" w:fill="FFFFFF"/>
        </w:rPr>
      </w:pPr>
      <w:r w:rsidRPr="00820100">
        <w:rPr>
          <w:color w:val="000000" w:themeColor="text1"/>
          <w:spacing w:val="-4"/>
          <w:sz w:val="27"/>
          <w:szCs w:val="27"/>
          <w:shd w:val="clear" w:color="auto" w:fill="FFFFFF"/>
        </w:rPr>
        <w:t xml:space="preserve">Ngày 12/8, ở khu vực Bắc Bộ, Thanh Hóa và Nghệ An có mưa vừa, mưa to, có nơi mưa rất to và dông với lượng mưa phổ biến </w:t>
      </w:r>
      <w:r w:rsidR="00820100" w:rsidRPr="00820100">
        <w:rPr>
          <w:color w:val="000000" w:themeColor="text1"/>
          <w:spacing w:val="-4"/>
          <w:sz w:val="27"/>
          <w:szCs w:val="27"/>
          <w:shd w:val="clear" w:color="auto" w:fill="FFFFFF"/>
        </w:rPr>
        <w:t>2</w:t>
      </w:r>
      <w:r w:rsidRPr="00820100">
        <w:rPr>
          <w:color w:val="000000" w:themeColor="text1"/>
          <w:spacing w:val="-4"/>
          <w:sz w:val="27"/>
          <w:szCs w:val="27"/>
          <w:shd w:val="clear" w:color="auto" w:fill="FFFFFF"/>
        </w:rPr>
        <w:t>0-</w:t>
      </w:r>
      <w:r w:rsidR="00820100" w:rsidRPr="00820100">
        <w:rPr>
          <w:color w:val="000000" w:themeColor="text1"/>
          <w:spacing w:val="-4"/>
          <w:sz w:val="27"/>
          <w:szCs w:val="27"/>
          <w:shd w:val="clear" w:color="auto" w:fill="FFFFFF"/>
        </w:rPr>
        <w:t>4</w:t>
      </w:r>
      <w:r w:rsidRPr="00820100">
        <w:rPr>
          <w:color w:val="000000" w:themeColor="text1"/>
          <w:spacing w:val="-4"/>
          <w:sz w:val="27"/>
          <w:szCs w:val="27"/>
          <w:shd w:val="clear" w:color="auto" w:fill="FFFFFF"/>
        </w:rPr>
        <w:t xml:space="preserve">0mm, có nơi trên </w:t>
      </w:r>
      <w:r w:rsidR="00820100" w:rsidRPr="00820100">
        <w:rPr>
          <w:color w:val="000000" w:themeColor="text1"/>
          <w:spacing w:val="-4"/>
          <w:sz w:val="27"/>
          <w:szCs w:val="27"/>
          <w:shd w:val="clear" w:color="auto" w:fill="FFFFFF"/>
        </w:rPr>
        <w:t>6</w:t>
      </w:r>
      <w:r w:rsidRPr="00820100">
        <w:rPr>
          <w:color w:val="000000" w:themeColor="text1"/>
          <w:spacing w:val="-4"/>
          <w:sz w:val="27"/>
          <w:szCs w:val="27"/>
          <w:shd w:val="clear" w:color="auto" w:fill="FFFFFF"/>
        </w:rPr>
        <w:t>0mm.</w:t>
      </w:r>
    </w:p>
    <w:p w:rsidR="007813E3" w:rsidRPr="00820100" w:rsidRDefault="007813E3" w:rsidP="00B720B5">
      <w:pPr>
        <w:widowControl w:val="0"/>
        <w:shd w:val="clear" w:color="auto" w:fill="FFFFFF" w:themeFill="background1"/>
        <w:spacing w:before="40" w:after="60" w:line="259" w:lineRule="auto"/>
        <w:ind w:firstLine="629"/>
        <w:jc w:val="both"/>
        <w:rPr>
          <w:color w:val="000000" w:themeColor="text1"/>
          <w:spacing w:val="-4"/>
          <w:sz w:val="27"/>
          <w:szCs w:val="27"/>
          <w:shd w:val="clear" w:color="auto" w:fill="FFFFFF"/>
        </w:rPr>
      </w:pPr>
      <w:r w:rsidRPr="00820100">
        <w:rPr>
          <w:color w:val="000000" w:themeColor="text1"/>
          <w:spacing w:val="-4"/>
          <w:sz w:val="27"/>
          <w:szCs w:val="27"/>
          <w:shd w:val="clear" w:color="auto" w:fill="FFFFFF"/>
        </w:rPr>
        <w:t xml:space="preserve">Khu vực Hà Nội từ ngày 12/8 </w:t>
      </w:r>
      <w:r w:rsidR="00820100" w:rsidRPr="00820100">
        <w:rPr>
          <w:color w:val="000000" w:themeColor="text1"/>
          <w:spacing w:val="-4"/>
          <w:sz w:val="27"/>
          <w:szCs w:val="27"/>
          <w:shd w:val="clear" w:color="auto" w:fill="FFFFFF"/>
        </w:rPr>
        <w:t>có lúc có mưa rào và dông, cục bộ có mưa to</w:t>
      </w:r>
      <w:r w:rsidRPr="00820100">
        <w:rPr>
          <w:color w:val="000000" w:themeColor="text1"/>
          <w:spacing w:val="-4"/>
          <w:sz w:val="27"/>
          <w:szCs w:val="27"/>
          <w:shd w:val="clear" w:color="auto" w:fill="FFFFFF"/>
        </w:rPr>
        <w:t>.</w:t>
      </w:r>
    </w:p>
    <w:p w:rsidR="007813E3" w:rsidRDefault="007813E3" w:rsidP="00B720B5">
      <w:pPr>
        <w:widowControl w:val="0"/>
        <w:shd w:val="clear" w:color="auto" w:fill="FFFFFF" w:themeFill="background1"/>
        <w:spacing w:before="40" w:after="60" w:line="259" w:lineRule="auto"/>
        <w:ind w:firstLine="629"/>
        <w:jc w:val="both"/>
        <w:rPr>
          <w:color w:val="000000" w:themeColor="text1"/>
          <w:spacing w:val="-4"/>
          <w:sz w:val="27"/>
          <w:szCs w:val="27"/>
          <w:shd w:val="clear" w:color="auto" w:fill="FFFFFF"/>
        </w:rPr>
      </w:pPr>
      <w:r w:rsidRPr="00820100">
        <w:rPr>
          <w:color w:val="000000" w:themeColor="text1"/>
          <w:spacing w:val="-4"/>
          <w:sz w:val="27"/>
          <w:szCs w:val="27"/>
          <w:shd w:val="clear" w:color="auto" w:fill="FFFFFF"/>
        </w:rPr>
        <w:t>Cấp độ rủi ro thiên tai do mưa lớn: Cấp 1</w:t>
      </w:r>
    </w:p>
    <w:p w:rsidR="00B720B5" w:rsidRPr="00B720B5" w:rsidRDefault="00B720B5" w:rsidP="00B720B5">
      <w:pPr>
        <w:widowControl w:val="0"/>
        <w:shd w:val="clear" w:color="auto" w:fill="FFFFFF" w:themeFill="background1"/>
        <w:spacing w:before="40" w:after="60" w:line="259" w:lineRule="auto"/>
        <w:ind w:firstLine="629"/>
        <w:jc w:val="both"/>
        <w:rPr>
          <w:b/>
          <w:color w:val="000000" w:themeColor="text1"/>
          <w:spacing w:val="-4"/>
          <w:sz w:val="27"/>
          <w:szCs w:val="27"/>
          <w:shd w:val="clear" w:color="auto" w:fill="FFFFFF"/>
        </w:rPr>
      </w:pPr>
      <w:r w:rsidRPr="00B720B5">
        <w:rPr>
          <w:b/>
          <w:color w:val="000000" w:themeColor="text1"/>
          <w:spacing w:val="-4"/>
          <w:sz w:val="27"/>
          <w:szCs w:val="27"/>
          <w:shd w:val="clear" w:color="auto" w:fill="FFFFFF"/>
        </w:rPr>
        <w:t>3. Tin lũ</w:t>
      </w:r>
    </w:p>
    <w:p w:rsidR="00B720B5" w:rsidRPr="00B720B5" w:rsidRDefault="00B720B5" w:rsidP="00B720B5">
      <w:pPr>
        <w:widowControl w:val="0"/>
        <w:shd w:val="clear" w:color="auto" w:fill="FFFFFF" w:themeFill="background1"/>
        <w:spacing w:before="40" w:after="60" w:line="259" w:lineRule="auto"/>
        <w:ind w:firstLine="629"/>
        <w:jc w:val="both"/>
        <w:rPr>
          <w:spacing w:val="-4"/>
          <w:sz w:val="27"/>
          <w:szCs w:val="27"/>
          <w:shd w:val="clear" w:color="auto" w:fill="FFFFFF"/>
        </w:rPr>
      </w:pPr>
      <w:r>
        <w:rPr>
          <w:spacing w:val="-4"/>
          <w:sz w:val="27"/>
          <w:szCs w:val="27"/>
          <w:shd w:val="clear" w:color="auto" w:fill="FFFFFF"/>
        </w:rPr>
        <w:t xml:space="preserve">Ngày 12/8, </w:t>
      </w:r>
      <w:r w:rsidRPr="00B720B5">
        <w:rPr>
          <w:spacing w:val="-4"/>
          <w:sz w:val="27"/>
          <w:szCs w:val="27"/>
          <w:shd w:val="clear" w:color="auto" w:fill="FFFFFF"/>
        </w:rPr>
        <w:t>các sông suối thuộc các tỉnh khu</w:t>
      </w:r>
      <w:r>
        <w:rPr>
          <w:spacing w:val="-4"/>
          <w:sz w:val="27"/>
          <w:szCs w:val="27"/>
          <w:shd w:val="clear" w:color="auto" w:fill="FFFFFF"/>
        </w:rPr>
        <w:t xml:space="preserve"> </w:t>
      </w:r>
      <w:r w:rsidRPr="00B720B5">
        <w:rPr>
          <w:spacing w:val="-4"/>
          <w:sz w:val="27"/>
          <w:szCs w:val="27"/>
          <w:shd w:val="clear" w:color="auto" w:fill="FFFFFF"/>
        </w:rPr>
        <w:t>vực Bắc Bộ và Thanh Hóa có khả năng xuất hiện một đợt lũ. Biên độ lũ lên ở khu</w:t>
      </w:r>
      <w:r>
        <w:rPr>
          <w:spacing w:val="-4"/>
          <w:sz w:val="27"/>
          <w:szCs w:val="27"/>
          <w:shd w:val="clear" w:color="auto" w:fill="FFFFFF"/>
        </w:rPr>
        <w:t xml:space="preserve"> </w:t>
      </w:r>
      <w:r w:rsidRPr="00B720B5">
        <w:rPr>
          <w:spacing w:val="-4"/>
          <w:sz w:val="27"/>
          <w:szCs w:val="27"/>
          <w:shd w:val="clear" w:color="auto" w:fill="FFFFFF"/>
        </w:rPr>
        <w:t>vực thượng lưu các sông từ 2-4m, hạ lưu từ 1-2m. Trong đợt lũ này, đỉnh lũ trên</w:t>
      </w:r>
      <w:r>
        <w:rPr>
          <w:spacing w:val="-4"/>
          <w:sz w:val="27"/>
          <w:szCs w:val="27"/>
          <w:shd w:val="clear" w:color="auto" w:fill="FFFFFF"/>
        </w:rPr>
        <w:t xml:space="preserve"> </w:t>
      </w:r>
      <w:r w:rsidRPr="00B720B5">
        <w:rPr>
          <w:spacing w:val="-4"/>
          <w:sz w:val="27"/>
          <w:szCs w:val="27"/>
          <w:shd w:val="clear" w:color="auto" w:fill="FFFFFF"/>
        </w:rPr>
        <w:t>các sông nhỏ, thượng lưu các sông khu vực Bắc Bộ có khả năng lên mức báo động</w:t>
      </w:r>
      <w:r>
        <w:rPr>
          <w:spacing w:val="-4"/>
          <w:sz w:val="27"/>
          <w:szCs w:val="27"/>
          <w:shd w:val="clear" w:color="auto" w:fill="FFFFFF"/>
        </w:rPr>
        <w:t xml:space="preserve"> BĐ</w:t>
      </w:r>
      <w:r w:rsidRPr="00B720B5">
        <w:rPr>
          <w:spacing w:val="-4"/>
          <w:sz w:val="27"/>
          <w:szCs w:val="27"/>
          <w:shd w:val="clear" w:color="auto" w:fill="FFFFFF"/>
        </w:rPr>
        <w:t>1-BĐ2, các sông nhỏ ở Thanh Hoá lên mức BĐ1. Mực nước đỉnh lũ khu vực</w:t>
      </w:r>
      <w:r>
        <w:rPr>
          <w:spacing w:val="-4"/>
          <w:sz w:val="27"/>
          <w:szCs w:val="27"/>
          <w:shd w:val="clear" w:color="auto" w:fill="FFFFFF"/>
        </w:rPr>
        <w:t xml:space="preserve"> </w:t>
      </w:r>
      <w:r w:rsidRPr="00B720B5">
        <w:rPr>
          <w:spacing w:val="-4"/>
          <w:sz w:val="27"/>
          <w:szCs w:val="27"/>
          <w:shd w:val="clear" w:color="auto" w:fill="FFFFFF"/>
        </w:rPr>
        <w:t>hạ lưu các sông chính ở dưới mức BĐ1.</w:t>
      </w:r>
    </w:p>
    <w:p w:rsidR="00B720B5" w:rsidRDefault="00B720B5" w:rsidP="00B720B5">
      <w:pPr>
        <w:widowControl w:val="0"/>
        <w:shd w:val="clear" w:color="auto" w:fill="FFFFFF" w:themeFill="background1"/>
        <w:spacing w:before="40" w:after="60" w:line="259" w:lineRule="auto"/>
        <w:ind w:firstLine="629"/>
        <w:jc w:val="both"/>
        <w:rPr>
          <w:spacing w:val="-4"/>
          <w:sz w:val="27"/>
          <w:szCs w:val="27"/>
          <w:shd w:val="clear" w:color="auto" w:fill="FFFFFF"/>
        </w:rPr>
      </w:pPr>
      <w:r w:rsidRPr="00B720B5">
        <w:rPr>
          <w:spacing w:val="-4"/>
          <w:sz w:val="27"/>
          <w:szCs w:val="27"/>
          <w:shd w:val="clear" w:color="auto" w:fill="FFFFFF"/>
        </w:rPr>
        <w:t>Nguy cơ cao xảy ra lũ quét, sạt lở đất ở vùng núi và ngập lụt cục bộ tại vùng</w:t>
      </w:r>
      <w:r>
        <w:rPr>
          <w:spacing w:val="-4"/>
          <w:sz w:val="27"/>
          <w:szCs w:val="27"/>
          <w:shd w:val="clear" w:color="auto" w:fill="FFFFFF"/>
        </w:rPr>
        <w:t xml:space="preserve"> </w:t>
      </w:r>
      <w:r w:rsidRPr="00B720B5">
        <w:rPr>
          <w:spacing w:val="-4"/>
          <w:sz w:val="27"/>
          <w:szCs w:val="27"/>
          <w:shd w:val="clear" w:color="auto" w:fill="FFFFFF"/>
        </w:rPr>
        <w:t>trũng thấp các tỉnh khu vực vùng núi Bắc Bộ và Thanh Hoá.</w:t>
      </w:r>
    </w:p>
    <w:p w:rsidR="00B720B5" w:rsidRPr="00B720B5" w:rsidRDefault="00B720B5" w:rsidP="00B720B5">
      <w:pPr>
        <w:widowControl w:val="0"/>
        <w:shd w:val="clear" w:color="auto" w:fill="FFFFFF" w:themeFill="background1"/>
        <w:spacing w:before="40" w:after="60" w:line="259" w:lineRule="auto"/>
        <w:ind w:firstLine="629"/>
        <w:jc w:val="both"/>
        <w:rPr>
          <w:spacing w:val="-4"/>
          <w:sz w:val="27"/>
          <w:szCs w:val="27"/>
          <w:shd w:val="clear" w:color="auto" w:fill="FFFFFF"/>
        </w:rPr>
      </w:pPr>
      <w:r w:rsidRPr="00820100">
        <w:rPr>
          <w:color w:val="000000" w:themeColor="text1"/>
          <w:spacing w:val="-4"/>
          <w:sz w:val="27"/>
          <w:szCs w:val="27"/>
          <w:shd w:val="clear" w:color="auto" w:fill="FFFFFF"/>
        </w:rPr>
        <w:t xml:space="preserve">Cấp độ rủi ro thiên tai do </w:t>
      </w:r>
      <w:r>
        <w:rPr>
          <w:color w:val="000000" w:themeColor="text1"/>
          <w:spacing w:val="-4"/>
          <w:sz w:val="27"/>
          <w:szCs w:val="27"/>
          <w:shd w:val="clear" w:color="auto" w:fill="FFFFFF"/>
        </w:rPr>
        <w:t>lũ</w:t>
      </w:r>
      <w:r w:rsidRPr="00820100">
        <w:rPr>
          <w:color w:val="000000" w:themeColor="text1"/>
          <w:spacing w:val="-4"/>
          <w:sz w:val="27"/>
          <w:szCs w:val="27"/>
          <w:shd w:val="clear" w:color="auto" w:fill="FFFFFF"/>
        </w:rPr>
        <w:t>: Cấp 1</w:t>
      </w:r>
    </w:p>
    <w:p w:rsidR="009A4F78" w:rsidRPr="004149FC" w:rsidRDefault="009A4F78" w:rsidP="00B720B5">
      <w:pPr>
        <w:widowControl w:val="0"/>
        <w:shd w:val="clear" w:color="auto" w:fill="FFFFFF" w:themeFill="background1"/>
        <w:spacing w:before="40" w:after="60" w:line="259" w:lineRule="auto"/>
        <w:ind w:firstLine="629"/>
        <w:jc w:val="both"/>
        <w:rPr>
          <w:b/>
          <w:spacing w:val="-4"/>
          <w:sz w:val="27"/>
          <w:szCs w:val="27"/>
          <w:shd w:val="clear" w:color="auto" w:fill="FFFFFF"/>
        </w:rPr>
      </w:pPr>
      <w:r w:rsidRPr="004149FC">
        <w:rPr>
          <w:b/>
          <w:spacing w:val="-4"/>
          <w:sz w:val="27"/>
          <w:szCs w:val="27"/>
          <w:shd w:val="clear" w:color="auto" w:fill="FFFFFF"/>
        </w:rPr>
        <w:t>II. TÌNH HÌNH MƯA</w:t>
      </w:r>
    </w:p>
    <w:p w:rsidR="00C535AC" w:rsidRPr="004149FC" w:rsidRDefault="0019614E" w:rsidP="00B720B5">
      <w:pPr>
        <w:widowControl w:val="0"/>
        <w:shd w:val="clear" w:color="auto" w:fill="FFFFFF" w:themeFill="background1"/>
        <w:spacing w:before="40" w:after="60" w:line="259" w:lineRule="auto"/>
        <w:ind w:firstLine="629"/>
        <w:jc w:val="both"/>
        <w:rPr>
          <w:sz w:val="27"/>
          <w:szCs w:val="27"/>
        </w:rPr>
      </w:pPr>
      <w:r w:rsidRPr="004149FC">
        <w:rPr>
          <w:b/>
          <w:spacing w:val="2"/>
          <w:sz w:val="27"/>
          <w:szCs w:val="27"/>
        </w:rPr>
        <w:t xml:space="preserve">1. </w:t>
      </w:r>
      <w:r w:rsidR="007813E3">
        <w:rPr>
          <w:b/>
          <w:sz w:val="27"/>
          <w:szCs w:val="27"/>
        </w:rPr>
        <w:t>Mưa ngày (19h/10</w:t>
      </w:r>
      <w:r w:rsidRPr="004149FC">
        <w:rPr>
          <w:b/>
          <w:sz w:val="27"/>
          <w:szCs w:val="27"/>
        </w:rPr>
        <w:t>/8-19h/</w:t>
      </w:r>
      <w:r w:rsidR="007813E3">
        <w:rPr>
          <w:b/>
          <w:sz w:val="27"/>
          <w:szCs w:val="27"/>
        </w:rPr>
        <w:t>11</w:t>
      </w:r>
      <w:r w:rsidRPr="004149FC">
        <w:rPr>
          <w:b/>
          <w:sz w:val="27"/>
          <w:szCs w:val="27"/>
        </w:rPr>
        <w:t xml:space="preserve">/8): </w:t>
      </w:r>
      <w:r w:rsidRPr="00AD571A">
        <w:rPr>
          <w:sz w:val="27"/>
          <w:szCs w:val="27"/>
        </w:rPr>
        <w:t xml:space="preserve">khu vực </w:t>
      </w:r>
      <w:r w:rsidR="00AD571A" w:rsidRPr="00AD571A">
        <w:rPr>
          <w:sz w:val="27"/>
          <w:szCs w:val="27"/>
        </w:rPr>
        <w:t>Bắc Bộ</w:t>
      </w:r>
      <w:r w:rsidRPr="00AD571A">
        <w:rPr>
          <w:sz w:val="27"/>
          <w:szCs w:val="27"/>
        </w:rPr>
        <w:t xml:space="preserve"> có mưa to đến rất to,</w:t>
      </w:r>
      <w:r w:rsidRPr="00AD571A">
        <w:rPr>
          <w:spacing w:val="2"/>
          <w:sz w:val="27"/>
          <w:szCs w:val="27"/>
        </w:rPr>
        <w:t xml:space="preserve"> lượng mưa</w:t>
      </w:r>
      <w:r w:rsidRPr="00AD571A">
        <w:rPr>
          <w:sz w:val="27"/>
          <w:szCs w:val="27"/>
        </w:rPr>
        <w:t xml:space="preserve"> phổ biến từ </w:t>
      </w:r>
      <w:r w:rsidR="00AD571A" w:rsidRPr="00AD571A">
        <w:rPr>
          <w:sz w:val="27"/>
          <w:szCs w:val="27"/>
        </w:rPr>
        <w:t>80</w:t>
      </w:r>
      <w:r w:rsidRPr="00AD571A">
        <w:rPr>
          <w:sz w:val="27"/>
          <w:szCs w:val="27"/>
        </w:rPr>
        <w:t>-</w:t>
      </w:r>
      <w:r w:rsidR="00AD571A" w:rsidRPr="00AD571A">
        <w:rPr>
          <w:sz w:val="27"/>
          <w:szCs w:val="27"/>
        </w:rPr>
        <w:t>12</w:t>
      </w:r>
      <w:r w:rsidRPr="00AD571A">
        <w:rPr>
          <w:sz w:val="27"/>
          <w:szCs w:val="27"/>
        </w:rPr>
        <w:t xml:space="preserve">0mm, một số trạm có mưa lớn hơn như: </w:t>
      </w:r>
      <w:r w:rsidR="00E55E75" w:rsidRPr="00AD571A">
        <w:rPr>
          <w:sz w:val="27"/>
          <w:szCs w:val="27"/>
        </w:rPr>
        <w:t>Mẫu Sơn (Lạng Sơn) 166mm</w:t>
      </w:r>
      <w:r w:rsidR="00E55E75">
        <w:rPr>
          <w:sz w:val="27"/>
          <w:szCs w:val="27"/>
        </w:rPr>
        <w:t>;</w:t>
      </w:r>
      <w:r w:rsidR="00E55E75" w:rsidRPr="00AD571A">
        <w:rPr>
          <w:sz w:val="27"/>
          <w:szCs w:val="27"/>
        </w:rPr>
        <w:t xml:space="preserve"> Xím Vàng (Sơn La) 184mm</w:t>
      </w:r>
      <w:r w:rsidR="00E55E75">
        <w:rPr>
          <w:sz w:val="27"/>
          <w:szCs w:val="27"/>
        </w:rPr>
        <w:t>;</w:t>
      </w:r>
      <w:r w:rsidR="00E55E75" w:rsidRPr="00AD571A">
        <w:rPr>
          <w:sz w:val="27"/>
          <w:szCs w:val="27"/>
        </w:rPr>
        <w:t xml:space="preserve"> Bản Mù (Yên Bái) 171mm; </w:t>
      </w:r>
      <w:r w:rsidR="00AD571A" w:rsidRPr="00AD571A">
        <w:rPr>
          <w:sz w:val="27"/>
          <w:szCs w:val="27"/>
        </w:rPr>
        <w:t xml:space="preserve">Hồ Trọng (Hòa Bình) 241mm; </w:t>
      </w:r>
      <w:r w:rsidR="00E55E75" w:rsidRPr="00AD571A">
        <w:rPr>
          <w:sz w:val="27"/>
          <w:szCs w:val="27"/>
        </w:rPr>
        <w:t xml:space="preserve">Lương Nha (Phú Thọ) 196mm; </w:t>
      </w:r>
      <w:r w:rsidR="00AD571A" w:rsidRPr="00AD571A">
        <w:rPr>
          <w:sz w:val="27"/>
          <w:szCs w:val="27"/>
        </w:rPr>
        <w:t>Cô Tô (Quảng Ninh)</w:t>
      </w:r>
      <w:r w:rsidR="00E55E75">
        <w:rPr>
          <w:sz w:val="27"/>
          <w:szCs w:val="27"/>
        </w:rPr>
        <w:t xml:space="preserve"> 225mm;</w:t>
      </w:r>
      <w:r w:rsidR="00E55E75" w:rsidRPr="00AD571A">
        <w:rPr>
          <w:sz w:val="27"/>
          <w:szCs w:val="27"/>
        </w:rPr>
        <w:t xml:space="preserve"> Hoài Đức (Hà Nội) </w:t>
      </w:r>
      <w:r w:rsidR="00E55E75">
        <w:rPr>
          <w:sz w:val="27"/>
          <w:szCs w:val="27"/>
        </w:rPr>
        <w:t>169mm;</w:t>
      </w:r>
      <w:r w:rsidR="00E55E75" w:rsidRPr="00AD571A">
        <w:rPr>
          <w:sz w:val="27"/>
          <w:szCs w:val="27"/>
        </w:rPr>
        <w:t xml:space="preserve"> </w:t>
      </w:r>
      <w:r w:rsidR="00AD571A" w:rsidRPr="00AD571A">
        <w:rPr>
          <w:sz w:val="27"/>
          <w:szCs w:val="27"/>
        </w:rPr>
        <w:t>Hưng Yên (Hưng Yên) 216mm.</w:t>
      </w:r>
    </w:p>
    <w:p w:rsidR="0019614E" w:rsidRPr="003936CB" w:rsidRDefault="0019614E" w:rsidP="00B720B5">
      <w:pPr>
        <w:widowControl w:val="0"/>
        <w:shd w:val="clear" w:color="auto" w:fill="FFFFFF" w:themeFill="background1"/>
        <w:spacing w:before="40" w:after="60" w:line="259" w:lineRule="auto"/>
        <w:ind w:firstLine="629"/>
        <w:jc w:val="both"/>
        <w:rPr>
          <w:spacing w:val="2"/>
          <w:sz w:val="27"/>
          <w:szCs w:val="27"/>
        </w:rPr>
      </w:pPr>
      <w:r w:rsidRPr="003936CB">
        <w:rPr>
          <w:b/>
          <w:sz w:val="27"/>
          <w:szCs w:val="27"/>
        </w:rPr>
        <w:t>2.</w:t>
      </w:r>
      <w:r w:rsidRPr="003936CB">
        <w:rPr>
          <w:b/>
          <w:spacing w:val="2"/>
          <w:sz w:val="27"/>
          <w:szCs w:val="27"/>
        </w:rPr>
        <w:t xml:space="preserve"> </w:t>
      </w:r>
      <w:r w:rsidR="008E3F82" w:rsidRPr="003936CB">
        <w:rPr>
          <w:b/>
          <w:spacing w:val="2"/>
          <w:sz w:val="27"/>
          <w:szCs w:val="27"/>
        </w:rPr>
        <w:t>Mưa đêm (19h/</w:t>
      </w:r>
      <w:r w:rsidR="007813E3">
        <w:rPr>
          <w:b/>
          <w:spacing w:val="2"/>
          <w:sz w:val="27"/>
          <w:szCs w:val="27"/>
        </w:rPr>
        <w:t>11</w:t>
      </w:r>
      <w:r w:rsidR="008E3F82" w:rsidRPr="003936CB">
        <w:rPr>
          <w:b/>
          <w:spacing w:val="2"/>
          <w:sz w:val="27"/>
          <w:szCs w:val="27"/>
        </w:rPr>
        <w:t>/8-07h/1</w:t>
      </w:r>
      <w:r w:rsidR="007813E3">
        <w:rPr>
          <w:b/>
          <w:spacing w:val="2"/>
          <w:sz w:val="27"/>
          <w:szCs w:val="27"/>
        </w:rPr>
        <w:t>2</w:t>
      </w:r>
      <w:r w:rsidRPr="003936CB">
        <w:rPr>
          <w:b/>
          <w:spacing w:val="2"/>
          <w:sz w:val="27"/>
          <w:szCs w:val="27"/>
        </w:rPr>
        <w:t>/8):</w:t>
      </w:r>
      <w:r w:rsidRPr="003936CB">
        <w:rPr>
          <w:spacing w:val="2"/>
          <w:sz w:val="27"/>
          <w:szCs w:val="27"/>
        </w:rPr>
        <w:t xml:space="preserve"> </w:t>
      </w:r>
      <w:r w:rsidR="003936CB" w:rsidRPr="009549E2">
        <w:rPr>
          <w:spacing w:val="2"/>
          <w:sz w:val="27"/>
          <w:szCs w:val="27"/>
        </w:rPr>
        <w:t xml:space="preserve">Khu vực </w:t>
      </w:r>
      <w:r w:rsidR="009549E2">
        <w:rPr>
          <w:spacing w:val="2"/>
          <w:sz w:val="27"/>
          <w:szCs w:val="27"/>
        </w:rPr>
        <w:t xml:space="preserve">Bắc Bộ và Thanh Hoá, Nghệ An có mưa vừa, mưa to, có nơi mưa rất to, phổ biến từ 30-60mm; </w:t>
      </w:r>
      <w:r w:rsidR="009549E2" w:rsidRPr="009549E2">
        <w:rPr>
          <w:spacing w:val="2"/>
          <w:sz w:val="27"/>
          <w:szCs w:val="27"/>
        </w:rPr>
        <w:t>Hoà Bình, Phú Thọ, Thanh Hoá có mưa từ 60-80mm. Một số trạ</w:t>
      </w:r>
      <w:r w:rsidR="009549E2">
        <w:rPr>
          <w:spacing w:val="2"/>
          <w:sz w:val="27"/>
          <w:szCs w:val="27"/>
        </w:rPr>
        <w:t xml:space="preserve">m có mưa rất to như: Lạc Sơn (Hoà </w:t>
      </w:r>
      <w:r w:rsidR="009549E2" w:rsidRPr="009549E2">
        <w:rPr>
          <w:spacing w:val="2"/>
          <w:sz w:val="27"/>
          <w:szCs w:val="27"/>
        </w:rPr>
        <w:t>Bình) 186mm; Xuân Phong (H</w:t>
      </w:r>
      <w:r w:rsidR="009549E2">
        <w:rPr>
          <w:spacing w:val="2"/>
          <w:sz w:val="27"/>
          <w:szCs w:val="27"/>
        </w:rPr>
        <w:t xml:space="preserve">oà </w:t>
      </w:r>
      <w:r w:rsidR="009549E2" w:rsidRPr="009549E2">
        <w:rPr>
          <w:spacing w:val="2"/>
          <w:sz w:val="27"/>
          <w:szCs w:val="27"/>
        </w:rPr>
        <w:t>Bình) 117mm; Lâm Thao (P</w:t>
      </w:r>
      <w:r w:rsidR="009549E2">
        <w:rPr>
          <w:spacing w:val="2"/>
          <w:sz w:val="27"/>
          <w:szCs w:val="27"/>
        </w:rPr>
        <w:t xml:space="preserve">hú </w:t>
      </w:r>
      <w:r w:rsidR="009549E2" w:rsidRPr="009549E2">
        <w:rPr>
          <w:spacing w:val="2"/>
          <w:sz w:val="27"/>
          <w:szCs w:val="27"/>
        </w:rPr>
        <w:t>Thọ) 117mm; Cẩm Thuỷ (T</w:t>
      </w:r>
      <w:r w:rsidR="009549E2">
        <w:rPr>
          <w:spacing w:val="2"/>
          <w:sz w:val="27"/>
          <w:szCs w:val="27"/>
        </w:rPr>
        <w:t xml:space="preserve">hanh </w:t>
      </w:r>
      <w:r w:rsidR="009549E2" w:rsidRPr="009549E2">
        <w:rPr>
          <w:spacing w:val="2"/>
          <w:sz w:val="27"/>
          <w:szCs w:val="27"/>
        </w:rPr>
        <w:t>Hoá) 115mm.</w:t>
      </w:r>
    </w:p>
    <w:p w:rsidR="0019614E" w:rsidRPr="000E0853" w:rsidRDefault="0019614E" w:rsidP="00B720B5">
      <w:pPr>
        <w:widowControl w:val="0"/>
        <w:shd w:val="clear" w:color="auto" w:fill="FFFFFF" w:themeFill="background1"/>
        <w:spacing w:before="40" w:after="60" w:line="259" w:lineRule="auto"/>
        <w:ind w:firstLine="629"/>
        <w:jc w:val="both"/>
        <w:rPr>
          <w:spacing w:val="2"/>
          <w:sz w:val="27"/>
          <w:szCs w:val="27"/>
        </w:rPr>
      </w:pPr>
      <w:r w:rsidRPr="000E0853">
        <w:rPr>
          <w:b/>
          <w:spacing w:val="2"/>
          <w:sz w:val="27"/>
          <w:szCs w:val="27"/>
        </w:rPr>
        <w:t>3. Mưa 3 ngày (19h/0</w:t>
      </w:r>
      <w:r w:rsidR="007813E3" w:rsidRPr="000E0853">
        <w:rPr>
          <w:b/>
          <w:spacing w:val="2"/>
          <w:sz w:val="27"/>
          <w:szCs w:val="27"/>
        </w:rPr>
        <w:t>8</w:t>
      </w:r>
      <w:r w:rsidRPr="000E0853">
        <w:rPr>
          <w:b/>
          <w:spacing w:val="2"/>
          <w:sz w:val="27"/>
          <w:szCs w:val="27"/>
        </w:rPr>
        <w:t>/8-19h/</w:t>
      </w:r>
      <w:r w:rsidR="007813E3" w:rsidRPr="000E0853">
        <w:rPr>
          <w:b/>
          <w:spacing w:val="2"/>
          <w:sz w:val="27"/>
          <w:szCs w:val="27"/>
        </w:rPr>
        <w:t>11</w:t>
      </w:r>
      <w:r w:rsidRPr="000E0853">
        <w:rPr>
          <w:b/>
          <w:spacing w:val="2"/>
          <w:sz w:val="27"/>
          <w:szCs w:val="27"/>
        </w:rPr>
        <w:t>/8):</w:t>
      </w:r>
      <w:r w:rsidRPr="000E0853">
        <w:rPr>
          <w:spacing w:val="2"/>
          <w:sz w:val="27"/>
          <w:szCs w:val="27"/>
        </w:rPr>
        <w:t xml:space="preserve"> </w:t>
      </w:r>
      <w:r w:rsidR="00386820" w:rsidRPr="000E0853">
        <w:rPr>
          <w:spacing w:val="2"/>
          <w:sz w:val="27"/>
          <w:szCs w:val="27"/>
        </w:rPr>
        <w:t xml:space="preserve">Khu vực </w:t>
      </w:r>
      <w:r w:rsidR="00E55E75" w:rsidRPr="000E0853">
        <w:rPr>
          <w:sz w:val="27"/>
          <w:szCs w:val="27"/>
        </w:rPr>
        <w:t xml:space="preserve">Bắc Bộ </w:t>
      </w:r>
      <w:r w:rsidRPr="000E0853">
        <w:rPr>
          <w:spacing w:val="2"/>
          <w:sz w:val="27"/>
          <w:szCs w:val="27"/>
        </w:rPr>
        <w:t>có mưa</w:t>
      </w:r>
      <w:r w:rsidR="00E55E75" w:rsidRPr="000E0853">
        <w:rPr>
          <w:spacing w:val="2"/>
          <w:sz w:val="27"/>
          <w:szCs w:val="27"/>
        </w:rPr>
        <w:t>, mưa to</w:t>
      </w:r>
      <w:r w:rsidRPr="000E0853">
        <w:rPr>
          <w:spacing w:val="2"/>
          <w:sz w:val="27"/>
          <w:szCs w:val="27"/>
        </w:rPr>
        <w:t>, tổng lượng mưa phổ biến 80-1</w:t>
      </w:r>
      <w:r w:rsidR="00E55E75" w:rsidRPr="000E0853">
        <w:rPr>
          <w:spacing w:val="2"/>
          <w:sz w:val="27"/>
          <w:szCs w:val="27"/>
        </w:rPr>
        <w:t>2</w:t>
      </w:r>
      <w:r w:rsidRPr="000E0853">
        <w:rPr>
          <w:spacing w:val="2"/>
          <w:sz w:val="27"/>
          <w:szCs w:val="27"/>
        </w:rPr>
        <w:t xml:space="preserve">0mm, một số trạm có tổng lượng mưa lớn hơn như: </w:t>
      </w:r>
      <w:r w:rsidR="00E55E75" w:rsidRPr="000E0853">
        <w:rPr>
          <w:sz w:val="27"/>
          <w:szCs w:val="27"/>
        </w:rPr>
        <w:t xml:space="preserve">Mẫu Sơn (Lạng Sơn) 191mm; Xím Vàng (Sơn La) 195mm; Bản Mù (Yên Bái) 185mm; Hồ Trọng (Hòa Bình) 270mm; Lương Nha (Phú Thọ) 196mm; Cô Tô (Quảng Ninh) </w:t>
      </w:r>
      <w:r w:rsidR="00E55E75" w:rsidRPr="000E0853">
        <w:rPr>
          <w:sz w:val="27"/>
          <w:szCs w:val="27"/>
        </w:rPr>
        <w:lastRenderedPageBreak/>
        <w:t>238mm; Hoài Đức (Hà Nội) 171mm; Hưng Yên (Hưng Yên) 216mm.</w:t>
      </w:r>
    </w:p>
    <w:p w:rsidR="007813E3" w:rsidRPr="00D97614" w:rsidRDefault="007813E3" w:rsidP="00B720B5">
      <w:pPr>
        <w:widowControl w:val="0"/>
        <w:shd w:val="clear" w:color="auto" w:fill="FFFFFF" w:themeFill="background1"/>
        <w:spacing w:before="40" w:after="60"/>
        <w:ind w:firstLine="567"/>
        <w:jc w:val="both"/>
        <w:rPr>
          <w:b/>
          <w:sz w:val="27"/>
          <w:szCs w:val="27"/>
          <w:lang w:eastAsia="x-none"/>
        </w:rPr>
      </w:pPr>
      <w:r w:rsidRPr="00D97614">
        <w:rPr>
          <w:b/>
          <w:sz w:val="27"/>
          <w:szCs w:val="27"/>
          <w:lang w:eastAsia="x-none"/>
        </w:rPr>
        <w:t>III. TÌNH HÌNH THUỶ VĂN</w:t>
      </w:r>
    </w:p>
    <w:p w:rsidR="007813E3" w:rsidRPr="00D97614" w:rsidRDefault="007813E3" w:rsidP="00B720B5">
      <w:pPr>
        <w:widowControl w:val="0"/>
        <w:shd w:val="clear" w:color="auto" w:fill="FFFFFF" w:themeFill="background1"/>
        <w:spacing w:before="40" w:after="60"/>
        <w:ind w:firstLine="567"/>
        <w:jc w:val="both"/>
        <w:rPr>
          <w:b/>
          <w:sz w:val="27"/>
          <w:szCs w:val="27"/>
          <w:lang w:eastAsia="x-none"/>
        </w:rPr>
      </w:pPr>
      <w:r w:rsidRPr="00D97614">
        <w:rPr>
          <w:b/>
          <w:sz w:val="27"/>
          <w:szCs w:val="27"/>
          <w:lang w:eastAsia="x-none"/>
        </w:rPr>
        <w:t>1. Các sông khu vực Bắc Bộ</w:t>
      </w:r>
    </w:p>
    <w:p w:rsidR="007813E3" w:rsidRDefault="007813E3" w:rsidP="00B720B5">
      <w:pPr>
        <w:widowControl w:val="0"/>
        <w:spacing w:before="40" w:after="60"/>
        <w:ind w:firstLine="567"/>
        <w:jc w:val="both"/>
        <w:rPr>
          <w:bCs/>
          <w:iCs/>
          <w:kern w:val="2"/>
          <w:sz w:val="27"/>
          <w:szCs w:val="27"/>
        </w:rPr>
      </w:pPr>
      <w:r w:rsidRPr="00D97614">
        <w:rPr>
          <w:bCs/>
          <w:iCs/>
          <w:kern w:val="2"/>
          <w:sz w:val="27"/>
          <w:szCs w:val="27"/>
        </w:rPr>
        <w:t>Mực nước sông Hồng tại Hà Nội</w:t>
      </w:r>
      <w:r w:rsidR="0022183A">
        <w:rPr>
          <w:bCs/>
          <w:iCs/>
          <w:kern w:val="2"/>
          <w:sz w:val="27"/>
          <w:szCs w:val="27"/>
        </w:rPr>
        <w:t>,</w:t>
      </w:r>
      <w:r w:rsidRPr="00D97614">
        <w:rPr>
          <w:bCs/>
          <w:iCs/>
          <w:kern w:val="2"/>
          <w:sz w:val="27"/>
          <w:szCs w:val="27"/>
        </w:rPr>
        <w:t xml:space="preserve"> sông Thái Bình tại Phả Lại </w:t>
      </w:r>
      <w:r w:rsidR="0022183A">
        <w:rPr>
          <w:bCs/>
          <w:iCs/>
          <w:kern w:val="2"/>
          <w:sz w:val="27"/>
          <w:szCs w:val="27"/>
        </w:rPr>
        <w:t>đang lên, chịu ảnh hưởng của thuỷ triều</w:t>
      </w:r>
      <w:r w:rsidRPr="00D97614">
        <w:rPr>
          <w:bCs/>
          <w:iCs/>
          <w:kern w:val="2"/>
          <w:sz w:val="27"/>
          <w:szCs w:val="27"/>
        </w:rPr>
        <w:t>. Lúc 07h/</w:t>
      </w:r>
      <w:r w:rsidR="00D97614" w:rsidRPr="00D97614">
        <w:rPr>
          <w:bCs/>
          <w:iCs/>
          <w:kern w:val="2"/>
          <w:sz w:val="27"/>
          <w:szCs w:val="27"/>
        </w:rPr>
        <w:t>12</w:t>
      </w:r>
      <w:r w:rsidRPr="00D97614">
        <w:rPr>
          <w:bCs/>
          <w:iCs/>
          <w:kern w:val="2"/>
          <w:sz w:val="27"/>
          <w:szCs w:val="27"/>
        </w:rPr>
        <w:t xml:space="preserve">/8 mực nước trên sông Hồng tại trạm Hà </w:t>
      </w:r>
      <w:r w:rsidRPr="006E10A1">
        <w:rPr>
          <w:bCs/>
          <w:iCs/>
          <w:kern w:val="2"/>
          <w:sz w:val="27"/>
          <w:szCs w:val="27"/>
        </w:rPr>
        <w:t xml:space="preserve">Nội là </w:t>
      </w:r>
      <w:r w:rsidR="006E10A1" w:rsidRPr="006E10A1">
        <w:rPr>
          <w:bCs/>
          <w:iCs/>
          <w:kern w:val="2"/>
          <w:sz w:val="27"/>
          <w:szCs w:val="27"/>
        </w:rPr>
        <w:t>3</w:t>
      </w:r>
      <w:r w:rsidRPr="006E10A1">
        <w:rPr>
          <w:bCs/>
          <w:iCs/>
          <w:kern w:val="2"/>
          <w:sz w:val="27"/>
          <w:szCs w:val="27"/>
        </w:rPr>
        <w:t>,</w:t>
      </w:r>
      <w:r w:rsidR="006E10A1" w:rsidRPr="006E10A1">
        <w:rPr>
          <w:bCs/>
          <w:iCs/>
          <w:kern w:val="2"/>
          <w:sz w:val="27"/>
          <w:szCs w:val="27"/>
        </w:rPr>
        <w:t>68</w:t>
      </w:r>
      <w:r w:rsidRPr="006E10A1">
        <w:rPr>
          <w:bCs/>
          <w:iCs/>
          <w:kern w:val="2"/>
          <w:sz w:val="27"/>
          <w:szCs w:val="27"/>
        </w:rPr>
        <w:t>m trên</w:t>
      </w:r>
      <w:r w:rsidRPr="00D97614">
        <w:rPr>
          <w:bCs/>
          <w:iCs/>
          <w:kern w:val="2"/>
          <w:sz w:val="27"/>
          <w:szCs w:val="27"/>
        </w:rPr>
        <w:t xml:space="preserve"> sông Thái Bình tại trạm Phả Lại là </w:t>
      </w:r>
      <w:r w:rsidR="000D5D4F" w:rsidRPr="000D5D4F">
        <w:rPr>
          <w:bCs/>
          <w:iCs/>
          <w:kern w:val="2"/>
          <w:sz w:val="27"/>
          <w:szCs w:val="27"/>
        </w:rPr>
        <w:t>2,18</w:t>
      </w:r>
      <w:r w:rsidRPr="000D5D4F">
        <w:rPr>
          <w:bCs/>
          <w:iCs/>
          <w:kern w:val="2"/>
          <w:sz w:val="27"/>
          <w:szCs w:val="27"/>
        </w:rPr>
        <w:t xml:space="preserve">m. </w:t>
      </w:r>
      <w:r w:rsidR="001063F8">
        <w:rPr>
          <w:bCs/>
          <w:iCs/>
          <w:kern w:val="2"/>
          <w:sz w:val="27"/>
          <w:szCs w:val="27"/>
        </w:rPr>
        <w:t xml:space="preserve">Dự báo </w:t>
      </w:r>
      <w:r w:rsidRPr="00D97614">
        <w:rPr>
          <w:bCs/>
          <w:iCs/>
          <w:kern w:val="2"/>
          <w:sz w:val="27"/>
          <w:szCs w:val="27"/>
        </w:rPr>
        <w:t>mực nước tại trạm</w:t>
      </w:r>
      <w:r w:rsidR="001063F8">
        <w:rPr>
          <w:bCs/>
          <w:iCs/>
          <w:kern w:val="2"/>
          <w:sz w:val="27"/>
          <w:szCs w:val="27"/>
        </w:rPr>
        <w:t xml:space="preserve"> Hà N</w:t>
      </w:r>
      <w:r w:rsidR="0022183A">
        <w:rPr>
          <w:bCs/>
          <w:iCs/>
          <w:kern w:val="2"/>
          <w:sz w:val="27"/>
          <w:szCs w:val="27"/>
        </w:rPr>
        <w:t>ội</w:t>
      </w:r>
      <w:r w:rsidRPr="00D97614">
        <w:rPr>
          <w:bCs/>
          <w:iCs/>
          <w:kern w:val="2"/>
          <w:sz w:val="27"/>
          <w:szCs w:val="27"/>
        </w:rPr>
        <w:t xml:space="preserve"> </w:t>
      </w:r>
      <w:r w:rsidR="00603043">
        <w:rPr>
          <w:bCs/>
          <w:iCs/>
          <w:kern w:val="2"/>
          <w:sz w:val="27"/>
          <w:szCs w:val="27"/>
        </w:rPr>
        <w:t>đang lên và chịu ảnh hưởng của thuỷ triều, trạm Phả Lại dao động theo thuỷ triều</w:t>
      </w:r>
      <w:r w:rsidR="001063F8">
        <w:rPr>
          <w:bCs/>
          <w:iCs/>
          <w:kern w:val="2"/>
          <w:sz w:val="27"/>
          <w:szCs w:val="27"/>
        </w:rPr>
        <w:t>.</w:t>
      </w:r>
    </w:p>
    <w:p w:rsidR="007813E3" w:rsidRPr="00820100" w:rsidRDefault="007813E3" w:rsidP="00B720B5">
      <w:pPr>
        <w:widowControl w:val="0"/>
        <w:spacing w:before="40" w:after="60"/>
        <w:ind w:firstLine="567"/>
        <w:jc w:val="both"/>
        <w:rPr>
          <w:bCs/>
          <w:iCs/>
          <w:kern w:val="2"/>
          <w:sz w:val="27"/>
          <w:szCs w:val="27"/>
        </w:rPr>
      </w:pPr>
      <w:r w:rsidRPr="00820100">
        <w:rPr>
          <w:bCs/>
          <w:iCs/>
          <w:kern w:val="2"/>
          <w:sz w:val="27"/>
          <w:szCs w:val="27"/>
        </w:rPr>
        <w:t>(Trạm Kẻng Mỏ: lưu lượng dòng chảy về lúc 0</w:t>
      </w:r>
      <w:r w:rsidR="00820100" w:rsidRPr="00820100">
        <w:rPr>
          <w:bCs/>
          <w:iCs/>
          <w:kern w:val="2"/>
          <w:sz w:val="27"/>
          <w:szCs w:val="27"/>
        </w:rPr>
        <w:t>6</w:t>
      </w:r>
      <w:r w:rsidRPr="00820100">
        <w:rPr>
          <w:bCs/>
          <w:iCs/>
          <w:kern w:val="2"/>
          <w:sz w:val="27"/>
          <w:szCs w:val="27"/>
        </w:rPr>
        <w:t>h/</w:t>
      </w:r>
      <w:r w:rsidR="00820100" w:rsidRPr="00820100">
        <w:rPr>
          <w:bCs/>
          <w:iCs/>
          <w:kern w:val="2"/>
          <w:sz w:val="27"/>
          <w:szCs w:val="27"/>
        </w:rPr>
        <w:t>12</w:t>
      </w:r>
      <w:r w:rsidRPr="00820100">
        <w:rPr>
          <w:bCs/>
          <w:iCs/>
          <w:kern w:val="2"/>
          <w:sz w:val="27"/>
          <w:szCs w:val="27"/>
        </w:rPr>
        <w:t xml:space="preserve">/8 là </w:t>
      </w:r>
      <w:r w:rsidR="00820100" w:rsidRPr="00820100">
        <w:rPr>
          <w:bCs/>
          <w:iCs/>
          <w:kern w:val="2"/>
          <w:sz w:val="27"/>
          <w:szCs w:val="27"/>
        </w:rPr>
        <w:t>612</w:t>
      </w:r>
      <w:r w:rsidRPr="00820100">
        <w:rPr>
          <w:bCs/>
          <w:iCs/>
          <w:kern w:val="2"/>
          <w:sz w:val="27"/>
          <w:szCs w:val="27"/>
        </w:rPr>
        <w:t xml:space="preserve"> m</w:t>
      </w:r>
      <w:r w:rsidRPr="00820100">
        <w:rPr>
          <w:bCs/>
          <w:iCs/>
          <w:kern w:val="2"/>
          <w:sz w:val="27"/>
          <w:szCs w:val="27"/>
          <w:vertAlign w:val="superscript"/>
        </w:rPr>
        <w:t>3</w:t>
      </w:r>
      <w:r w:rsidRPr="00820100">
        <w:rPr>
          <w:bCs/>
          <w:iCs/>
          <w:kern w:val="2"/>
          <w:sz w:val="27"/>
          <w:szCs w:val="27"/>
        </w:rPr>
        <w:t xml:space="preserve">/s </w:t>
      </w:r>
      <w:r w:rsidR="00820100" w:rsidRPr="00820100">
        <w:rPr>
          <w:bCs/>
          <w:iCs/>
          <w:kern w:val="2"/>
          <w:sz w:val="27"/>
          <w:szCs w:val="27"/>
        </w:rPr>
        <w:t>giảm</w:t>
      </w:r>
      <w:r w:rsidRPr="00820100">
        <w:rPr>
          <w:bCs/>
          <w:iCs/>
          <w:kern w:val="2"/>
          <w:sz w:val="27"/>
          <w:szCs w:val="27"/>
        </w:rPr>
        <w:t xml:space="preserve"> </w:t>
      </w:r>
      <w:r w:rsidR="00820100" w:rsidRPr="00820100">
        <w:rPr>
          <w:bCs/>
          <w:iCs/>
          <w:kern w:val="2"/>
          <w:sz w:val="27"/>
          <w:szCs w:val="27"/>
        </w:rPr>
        <w:t>53</w:t>
      </w:r>
      <w:r w:rsidRPr="00820100">
        <w:rPr>
          <w:bCs/>
          <w:iCs/>
          <w:kern w:val="2"/>
          <w:sz w:val="27"/>
          <w:szCs w:val="27"/>
        </w:rPr>
        <w:t xml:space="preserve"> m</w:t>
      </w:r>
      <w:r w:rsidRPr="00820100">
        <w:rPr>
          <w:bCs/>
          <w:iCs/>
          <w:kern w:val="2"/>
          <w:sz w:val="27"/>
          <w:szCs w:val="27"/>
          <w:vertAlign w:val="superscript"/>
        </w:rPr>
        <w:t>3</w:t>
      </w:r>
      <w:r w:rsidRPr="00820100">
        <w:rPr>
          <w:bCs/>
          <w:iCs/>
          <w:kern w:val="2"/>
          <w:sz w:val="27"/>
          <w:szCs w:val="27"/>
        </w:rPr>
        <w:t>/s so với lưu lượng lúc 0</w:t>
      </w:r>
      <w:r w:rsidR="00820100" w:rsidRPr="00820100">
        <w:rPr>
          <w:bCs/>
          <w:iCs/>
          <w:kern w:val="2"/>
          <w:sz w:val="27"/>
          <w:szCs w:val="27"/>
        </w:rPr>
        <w:t>6</w:t>
      </w:r>
      <w:r w:rsidRPr="00820100">
        <w:rPr>
          <w:bCs/>
          <w:iCs/>
          <w:kern w:val="2"/>
          <w:sz w:val="27"/>
          <w:szCs w:val="27"/>
        </w:rPr>
        <w:t>h/</w:t>
      </w:r>
      <w:r w:rsidR="00820100" w:rsidRPr="00820100">
        <w:rPr>
          <w:bCs/>
          <w:iCs/>
          <w:kern w:val="2"/>
          <w:sz w:val="27"/>
          <w:szCs w:val="27"/>
        </w:rPr>
        <w:t>11</w:t>
      </w:r>
      <w:r w:rsidRPr="00820100">
        <w:rPr>
          <w:bCs/>
          <w:iCs/>
          <w:kern w:val="2"/>
          <w:sz w:val="27"/>
          <w:szCs w:val="27"/>
        </w:rPr>
        <w:t>/8).</w:t>
      </w:r>
    </w:p>
    <w:p w:rsidR="007813E3" w:rsidRPr="00D97614" w:rsidRDefault="007813E3" w:rsidP="00B720B5">
      <w:pPr>
        <w:widowControl w:val="0"/>
        <w:spacing w:before="40" w:after="60"/>
        <w:ind w:firstLine="567"/>
        <w:jc w:val="both"/>
        <w:rPr>
          <w:b/>
          <w:bCs/>
          <w:iCs/>
          <w:kern w:val="2"/>
          <w:sz w:val="27"/>
          <w:szCs w:val="27"/>
        </w:rPr>
      </w:pPr>
      <w:r w:rsidRPr="00D97614">
        <w:rPr>
          <w:b/>
          <w:bCs/>
          <w:iCs/>
          <w:kern w:val="2"/>
          <w:sz w:val="27"/>
          <w:szCs w:val="27"/>
        </w:rPr>
        <w:t>2. Các sông khu vực Trung Bộ và Tây Nguyên</w:t>
      </w:r>
    </w:p>
    <w:p w:rsidR="007813E3" w:rsidRPr="00D97614" w:rsidRDefault="007813E3" w:rsidP="00B720B5">
      <w:pPr>
        <w:widowControl w:val="0"/>
        <w:spacing w:before="40" w:after="60"/>
        <w:ind w:firstLine="567"/>
        <w:jc w:val="both"/>
        <w:rPr>
          <w:bCs/>
          <w:iCs/>
          <w:kern w:val="2"/>
          <w:sz w:val="27"/>
          <w:szCs w:val="27"/>
        </w:rPr>
      </w:pPr>
      <w:r w:rsidRPr="00D97614">
        <w:rPr>
          <w:bCs/>
          <w:iCs/>
          <w:kern w:val="2"/>
          <w:sz w:val="27"/>
          <w:szCs w:val="27"/>
        </w:rPr>
        <w:t xml:space="preserve">Mực nước các sông biến đổi chậm, mực nước hạ lưu các sông dao động theo thủy triều và điều tiết hồ chứa. </w:t>
      </w:r>
    </w:p>
    <w:p w:rsidR="007813E3" w:rsidRPr="00D97614" w:rsidRDefault="007813E3" w:rsidP="00B720B5">
      <w:pPr>
        <w:widowControl w:val="0"/>
        <w:shd w:val="clear" w:color="auto" w:fill="FFFFFF" w:themeFill="background1"/>
        <w:spacing w:before="40" w:after="60"/>
        <w:ind w:firstLine="567"/>
        <w:jc w:val="both"/>
        <w:rPr>
          <w:b/>
          <w:bCs/>
          <w:iCs/>
          <w:kern w:val="2"/>
          <w:sz w:val="27"/>
          <w:szCs w:val="27"/>
        </w:rPr>
      </w:pPr>
      <w:r w:rsidRPr="00D97614">
        <w:rPr>
          <w:b/>
          <w:bCs/>
          <w:iCs/>
          <w:kern w:val="2"/>
          <w:sz w:val="27"/>
          <w:szCs w:val="27"/>
        </w:rPr>
        <w:t>3. Các sông Nam Bộ</w:t>
      </w:r>
    </w:p>
    <w:p w:rsidR="00E40E1D" w:rsidRPr="00E40E1D" w:rsidRDefault="00E40E1D" w:rsidP="00E40E1D">
      <w:pPr>
        <w:widowControl w:val="0"/>
        <w:spacing w:before="40" w:after="60"/>
        <w:ind w:firstLine="567"/>
        <w:jc w:val="both"/>
        <w:rPr>
          <w:bCs/>
          <w:iCs/>
          <w:kern w:val="2"/>
          <w:sz w:val="27"/>
          <w:szCs w:val="27"/>
        </w:rPr>
      </w:pPr>
      <w:r w:rsidRPr="00E40E1D">
        <w:rPr>
          <w:bCs/>
          <w:iCs/>
          <w:kern w:val="2"/>
          <w:sz w:val="27"/>
          <w:szCs w:val="27"/>
        </w:rPr>
        <w:t>- Mực nước lúc 07h/12/8 trên sông Mê Kông tại Kratie (Campuchia) là 19,03m (tăng 0,59m so với ngày 07h/11/8).</w:t>
      </w:r>
    </w:p>
    <w:p w:rsidR="00E40E1D" w:rsidRPr="00E40E1D" w:rsidRDefault="00E40E1D" w:rsidP="00E40E1D">
      <w:pPr>
        <w:widowControl w:val="0"/>
        <w:spacing w:before="40" w:after="60"/>
        <w:ind w:firstLine="567"/>
        <w:jc w:val="both"/>
        <w:rPr>
          <w:bCs/>
          <w:iCs/>
          <w:kern w:val="2"/>
          <w:sz w:val="27"/>
          <w:szCs w:val="27"/>
        </w:rPr>
      </w:pPr>
      <w:r w:rsidRPr="00E40E1D">
        <w:rPr>
          <w:bCs/>
          <w:iCs/>
          <w:kern w:val="2"/>
          <w:sz w:val="27"/>
          <w:szCs w:val="27"/>
        </w:rPr>
        <w:t>- Mực nước đầu nguồn sông Cửu Long đang lên. sông Tiền tại Tân Châu 2,19m (thấp hơn mực nước TBNN cùng kỳ 0.64m); trên sông Hậu tại Châu Đốc 2,07m (thấp hơn mực nước TBNN cùng kỳ 0.30m).</w:t>
      </w:r>
    </w:p>
    <w:p w:rsidR="00E40E1D" w:rsidRPr="00D97614" w:rsidRDefault="00E40E1D" w:rsidP="00E40E1D">
      <w:pPr>
        <w:widowControl w:val="0"/>
        <w:spacing w:before="40" w:after="60"/>
        <w:ind w:firstLine="567"/>
        <w:jc w:val="both"/>
        <w:rPr>
          <w:bCs/>
          <w:iCs/>
          <w:kern w:val="2"/>
          <w:sz w:val="27"/>
          <w:szCs w:val="27"/>
        </w:rPr>
      </w:pPr>
      <w:r w:rsidRPr="00E40E1D">
        <w:rPr>
          <w:bCs/>
          <w:iCs/>
          <w:kern w:val="2"/>
          <w:sz w:val="27"/>
          <w:szCs w:val="27"/>
        </w:rPr>
        <w:t>Dự báo: mực nước đầu nguồn sông Cửu Long tiếp tục lên nhanh. Đến ngày 15/8 mực nước cao nhất tại Tân Châu ở mức 2,25m; tại Châu Đốc ở mức 2,05m</w:t>
      </w:r>
      <w:r w:rsidR="00CA02AD">
        <w:rPr>
          <w:bCs/>
          <w:iCs/>
          <w:kern w:val="2"/>
          <w:sz w:val="27"/>
          <w:szCs w:val="27"/>
        </w:rPr>
        <w:t>.</w:t>
      </w:r>
    </w:p>
    <w:p w:rsidR="004505DF" w:rsidRPr="00362CCC" w:rsidRDefault="007026A6" w:rsidP="00B720B5">
      <w:pPr>
        <w:widowControl w:val="0"/>
        <w:spacing w:before="40" w:after="60" w:line="252" w:lineRule="auto"/>
        <w:ind w:firstLine="630"/>
        <w:jc w:val="both"/>
        <w:rPr>
          <w:b/>
          <w:spacing w:val="-2"/>
          <w:sz w:val="27"/>
          <w:szCs w:val="27"/>
        </w:rPr>
      </w:pPr>
      <w:r w:rsidRPr="00362CCC">
        <w:rPr>
          <w:b/>
          <w:spacing w:val="-2"/>
          <w:sz w:val="27"/>
          <w:szCs w:val="27"/>
        </w:rPr>
        <w:t>IV. TÌNH HÌNH HỒ CHỨA, ĐÊ ĐIỀU</w:t>
      </w:r>
    </w:p>
    <w:p w:rsidR="003005DE" w:rsidRPr="00362CCC" w:rsidRDefault="007026A6" w:rsidP="00B720B5">
      <w:pPr>
        <w:widowControl w:val="0"/>
        <w:shd w:val="clear" w:color="auto" w:fill="FFFFFF" w:themeFill="background1"/>
        <w:spacing w:before="40" w:after="60"/>
        <w:ind w:firstLine="567"/>
        <w:jc w:val="both"/>
        <w:rPr>
          <w:b/>
          <w:bCs/>
          <w:iCs/>
          <w:kern w:val="2"/>
          <w:sz w:val="27"/>
          <w:szCs w:val="27"/>
        </w:rPr>
      </w:pPr>
      <w:r w:rsidRPr="00362CCC">
        <w:rPr>
          <w:b/>
          <w:bCs/>
          <w:iCs/>
          <w:kern w:val="2"/>
          <w:sz w:val="27"/>
          <w:szCs w:val="27"/>
        </w:rPr>
        <w:t xml:space="preserve">1. </w:t>
      </w:r>
      <w:r w:rsidR="003005DE" w:rsidRPr="00362CCC">
        <w:rPr>
          <w:b/>
          <w:bCs/>
          <w:iCs/>
          <w:kern w:val="2"/>
          <w:sz w:val="27"/>
          <w:szCs w:val="27"/>
        </w:rPr>
        <w:t>Hồ chứa thuỷ điện</w:t>
      </w:r>
    </w:p>
    <w:p w:rsidR="007026A6" w:rsidRPr="00362CCC" w:rsidRDefault="003005DE" w:rsidP="00B720B5">
      <w:pPr>
        <w:widowControl w:val="0"/>
        <w:shd w:val="clear" w:color="auto" w:fill="FFFFFF" w:themeFill="background1"/>
        <w:spacing w:before="40" w:after="60"/>
        <w:ind w:firstLine="567"/>
        <w:jc w:val="both"/>
        <w:rPr>
          <w:bCs/>
          <w:iCs/>
          <w:kern w:val="2"/>
          <w:sz w:val="27"/>
          <w:szCs w:val="27"/>
        </w:rPr>
      </w:pPr>
      <w:r w:rsidRPr="00362CCC">
        <w:rPr>
          <w:bCs/>
          <w:iCs/>
          <w:kern w:val="2"/>
          <w:sz w:val="27"/>
          <w:szCs w:val="27"/>
        </w:rPr>
        <w:t xml:space="preserve">a) </w:t>
      </w:r>
      <w:r w:rsidR="007026A6" w:rsidRPr="00362CCC">
        <w:rPr>
          <w:bCs/>
          <w:iCs/>
          <w:kern w:val="2"/>
          <w:sz w:val="27"/>
          <w:szCs w:val="27"/>
        </w:rPr>
        <w:t>Hồ chứa trên hệ thống sông Hồng</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8"/>
        <w:gridCol w:w="605"/>
        <w:gridCol w:w="865"/>
        <w:gridCol w:w="1181"/>
        <w:gridCol w:w="1202"/>
        <w:gridCol w:w="1096"/>
        <w:gridCol w:w="1203"/>
        <w:gridCol w:w="1863"/>
      </w:tblGrid>
      <w:tr w:rsidR="004149FC" w:rsidRPr="005D710A" w:rsidTr="0070452C">
        <w:trPr>
          <w:cantSplit/>
          <w:trHeight w:val="600"/>
          <w:tblHeader/>
          <w:jc w:val="center"/>
        </w:trPr>
        <w:tc>
          <w:tcPr>
            <w:tcW w:w="664" w:type="pct"/>
            <w:shd w:val="clear" w:color="auto" w:fill="auto"/>
            <w:vAlign w:val="center"/>
          </w:tcPr>
          <w:p w:rsidR="007026A6" w:rsidRPr="005D710A" w:rsidRDefault="007026A6" w:rsidP="00B720B5">
            <w:pPr>
              <w:widowControl w:val="0"/>
              <w:spacing w:before="20" w:after="20"/>
              <w:jc w:val="center"/>
              <w:rPr>
                <w:b/>
                <w:noProof/>
                <w:sz w:val="27"/>
                <w:szCs w:val="27"/>
                <w:lang w:val="vi-VN"/>
              </w:rPr>
            </w:pPr>
            <w:r w:rsidRPr="005D710A">
              <w:rPr>
                <w:b/>
                <w:noProof/>
                <w:sz w:val="27"/>
                <w:szCs w:val="27"/>
                <w:lang w:val="vi-VN"/>
              </w:rPr>
              <w:t>Tên hồ</w:t>
            </w:r>
          </w:p>
        </w:tc>
        <w:tc>
          <w:tcPr>
            <w:tcW w:w="795" w:type="pct"/>
            <w:gridSpan w:val="2"/>
            <w:shd w:val="clear" w:color="auto" w:fill="auto"/>
            <w:vAlign w:val="center"/>
          </w:tcPr>
          <w:p w:rsidR="007026A6" w:rsidRPr="005D710A" w:rsidRDefault="007026A6" w:rsidP="00B720B5">
            <w:pPr>
              <w:widowControl w:val="0"/>
              <w:spacing w:before="20" w:after="20"/>
              <w:jc w:val="center"/>
              <w:rPr>
                <w:b/>
                <w:noProof/>
                <w:sz w:val="27"/>
                <w:szCs w:val="27"/>
                <w:lang w:val="vi-VN"/>
              </w:rPr>
            </w:pPr>
            <w:r w:rsidRPr="005D710A">
              <w:rPr>
                <w:b/>
                <w:noProof/>
                <w:sz w:val="27"/>
                <w:szCs w:val="27"/>
                <w:lang w:val="vi-VN"/>
              </w:rPr>
              <w:t>Thời gian</w:t>
            </w:r>
          </w:p>
        </w:tc>
        <w:tc>
          <w:tcPr>
            <w:tcW w:w="639" w:type="pct"/>
            <w:shd w:val="clear" w:color="auto" w:fill="auto"/>
            <w:vAlign w:val="center"/>
          </w:tcPr>
          <w:p w:rsidR="007026A6" w:rsidRPr="005D710A" w:rsidRDefault="007026A6" w:rsidP="00B720B5">
            <w:pPr>
              <w:widowControl w:val="0"/>
              <w:spacing w:before="20" w:after="20"/>
              <w:ind w:firstLine="3"/>
              <w:jc w:val="center"/>
              <w:rPr>
                <w:b/>
                <w:noProof/>
                <w:sz w:val="27"/>
                <w:szCs w:val="27"/>
                <w:lang w:val="vi-VN"/>
              </w:rPr>
            </w:pPr>
            <w:r w:rsidRPr="005D710A">
              <w:rPr>
                <w:b/>
                <w:noProof/>
                <w:sz w:val="27"/>
                <w:szCs w:val="27"/>
                <w:lang w:val="vi-VN"/>
              </w:rPr>
              <w:t>H</w:t>
            </w:r>
            <w:r w:rsidRPr="005D710A">
              <w:rPr>
                <w:b/>
                <w:noProof/>
                <w:sz w:val="27"/>
                <w:szCs w:val="27"/>
                <w:vertAlign w:val="subscript"/>
                <w:lang w:val="vi-VN"/>
              </w:rPr>
              <w:t xml:space="preserve">tl </w:t>
            </w:r>
            <w:r w:rsidRPr="005D710A">
              <w:rPr>
                <w:noProof/>
                <w:sz w:val="27"/>
                <w:szCs w:val="27"/>
                <w:lang w:val="vi-VN"/>
              </w:rPr>
              <w:t>(m)</w:t>
            </w:r>
          </w:p>
        </w:tc>
        <w:tc>
          <w:tcPr>
            <w:tcW w:w="650" w:type="pct"/>
            <w:shd w:val="clear" w:color="auto" w:fill="auto"/>
            <w:vAlign w:val="center"/>
          </w:tcPr>
          <w:p w:rsidR="007026A6" w:rsidRPr="005D710A" w:rsidRDefault="007026A6" w:rsidP="00B720B5">
            <w:pPr>
              <w:widowControl w:val="0"/>
              <w:spacing w:before="20" w:after="20"/>
              <w:jc w:val="center"/>
              <w:rPr>
                <w:b/>
                <w:noProof/>
                <w:sz w:val="27"/>
                <w:szCs w:val="27"/>
                <w:lang w:val="vi-VN"/>
              </w:rPr>
            </w:pPr>
            <w:r w:rsidRPr="005D710A">
              <w:rPr>
                <w:b/>
                <w:noProof/>
                <w:sz w:val="27"/>
                <w:szCs w:val="27"/>
                <w:lang w:val="vi-VN"/>
              </w:rPr>
              <w:t>H</w:t>
            </w:r>
            <w:r w:rsidRPr="005D710A">
              <w:rPr>
                <w:b/>
                <w:noProof/>
                <w:sz w:val="27"/>
                <w:szCs w:val="27"/>
                <w:vertAlign w:val="subscript"/>
                <w:lang w:val="vi-VN"/>
              </w:rPr>
              <w:t>hl</w:t>
            </w:r>
            <w:r w:rsidRPr="005D710A">
              <w:rPr>
                <w:b/>
                <w:noProof/>
                <w:sz w:val="27"/>
                <w:szCs w:val="27"/>
                <w:lang w:val="vi-VN"/>
              </w:rPr>
              <w:t xml:space="preserve"> </w:t>
            </w:r>
            <w:r w:rsidRPr="005D710A">
              <w:rPr>
                <w:noProof/>
                <w:sz w:val="27"/>
                <w:szCs w:val="27"/>
                <w:lang w:val="vi-VN"/>
              </w:rPr>
              <w:t>(m)</w:t>
            </w:r>
          </w:p>
        </w:tc>
        <w:tc>
          <w:tcPr>
            <w:tcW w:w="593" w:type="pct"/>
            <w:shd w:val="clear" w:color="auto" w:fill="auto"/>
            <w:vAlign w:val="center"/>
          </w:tcPr>
          <w:p w:rsidR="007026A6" w:rsidRPr="005D710A" w:rsidRDefault="007026A6" w:rsidP="00B720B5">
            <w:pPr>
              <w:widowControl w:val="0"/>
              <w:spacing w:before="20" w:after="20"/>
              <w:jc w:val="center"/>
              <w:rPr>
                <w:b/>
                <w:noProof/>
                <w:sz w:val="27"/>
                <w:szCs w:val="27"/>
                <w:lang w:val="vi-VN"/>
              </w:rPr>
            </w:pPr>
            <w:r w:rsidRPr="005D710A">
              <w:rPr>
                <w:b/>
                <w:noProof/>
                <w:sz w:val="27"/>
                <w:szCs w:val="27"/>
                <w:lang w:val="vi-VN"/>
              </w:rPr>
              <w:t>Q</w:t>
            </w:r>
            <w:r w:rsidRPr="005D710A">
              <w:rPr>
                <w:b/>
                <w:noProof/>
                <w:sz w:val="27"/>
                <w:szCs w:val="27"/>
                <w:vertAlign w:val="subscript"/>
                <w:lang w:val="vi-VN"/>
              </w:rPr>
              <w:t xml:space="preserve">vào </w:t>
            </w:r>
            <w:r w:rsidRPr="005D710A">
              <w:rPr>
                <w:noProof/>
                <w:sz w:val="27"/>
                <w:szCs w:val="27"/>
                <w:lang w:val="vi-VN"/>
              </w:rPr>
              <w:t>(m</w:t>
            </w:r>
            <w:r w:rsidRPr="005D710A">
              <w:rPr>
                <w:noProof/>
                <w:sz w:val="27"/>
                <w:szCs w:val="27"/>
                <w:vertAlign w:val="superscript"/>
                <w:lang w:val="vi-VN"/>
              </w:rPr>
              <w:t>3</w:t>
            </w:r>
            <w:r w:rsidRPr="005D710A">
              <w:rPr>
                <w:noProof/>
                <w:sz w:val="27"/>
                <w:szCs w:val="27"/>
                <w:lang w:val="vi-VN"/>
              </w:rPr>
              <w:t>/s)</w:t>
            </w:r>
          </w:p>
        </w:tc>
        <w:tc>
          <w:tcPr>
            <w:tcW w:w="651" w:type="pct"/>
            <w:shd w:val="clear" w:color="auto" w:fill="auto"/>
            <w:vAlign w:val="center"/>
          </w:tcPr>
          <w:p w:rsidR="007026A6" w:rsidRPr="005D710A" w:rsidRDefault="007026A6" w:rsidP="00B720B5">
            <w:pPr>
              <w:widowControl w:val="0"/>
              <w:spacing w:before="20" w:after="20"/>
              <w:jc w:val="center"/>
              <w:rPr>
                <w:b/>
                <w:noProof/>
                <w:sz w:val="27"/>
                <w:szCs w:val="27"/>
                <w:lang w:val="vi-VN"/>
              </w:rPr>
            </w:pPr>
            <w:r w:rsidRPr="005D710A">
              <w:rPr>
                <w:b/>
                <w:noProof/>
                <w:sz w:val="27"/>
                <w:szCs w:val="27"/>
                <w:lang w:val="vi-VN"/>
              </w:rPr>
              <w:t>Q</w:t>
            </w:r>
            <w:r w:rsidRPr="005D710A">
              <w:rPr>
                <w:b/>
                <w:noProof/>
                <w:sz w:val="27"/>
                <w:szCs w:val="27"/>
                <w:vertAlign w:val="subscript"/>
                <w:lang w:val="vi-VN"/>
              </w:rPr>
              <w:t>ra</w:t>
            </w:r>
            <w:r w:rsidRPr="005D710A">
              <w:rPr>
                <w:b/>
                <w:noProof/>
                <w:sz w:val="27"/>
                <w:szCs w:val="27"/>
                <w:lang w:val="vi-VN"/>
              </w:rPr>
              <w:t xml:space="preserve"> </w:t>
            </w:r>
            <w:r w:rsidRPr="005D710A">
              <w:rPr>
                <w:noProof/>
                <w:sz w:val="27"/>
                <w:szCs w:val="27"/>
                <w:lang w:val="vi-VN"/>
              </w:rPr>
              <w:t>(m</w:t>
            </w:r>
            <w:r w:rsidRPr="005D710A">
              <w:rPr>
                <w:noProof/>
                <w:sz w:val="27"/>
                <w:szCs w:val="27"/>
                <w:vertAlign w:val="superscript"/>
                <w:lang w:val="vi-VN"/>
              </w:rPr>
              <w:t>3</w:t>
            </w:r>
            <w:r w:rsidRPr="005D710A">
              <w:rPr>
                <w:noProof/>
                <w:sz w:val="27"/>
                <w:szCs w:val="27"/>
                <w:lang w:val="vi-VN"/>
              </w:rPr>
              <w:t>/s)</w:t>
            </w:r>
          </w:p>
        </w:tc>
        <w:tc>
          <w:tcPr>
            <w:tcW w:w="1008" w:type="pct"/>
            <w:shd w:val="clear" w:color="auto" w:fill="auto"/>
            <w:vAlign w:val="center"/>
          </w:tcPr>
          <w:p w:rsidR="007026A6" w:rsidRPr="005D710A" w:rsidRDefault="007026A6" w:rsidP="00B720B5">
            <w:pPr>
              <w:widowControl w:val="0"/>
              <w:spacing w:before="20" w:after="20"/>
              <w:jc w:val="center"/>
              <w:rPr>
                <w:noProof/>
                <w:sz w:val="27"/>
                <w:szCs w:val="27"/>
              </w:rPr>
            </w:pPr>
            <w:r w:rsidRPr="005D710A">
              <w:rPr>
                <w:b/>
                <w:noProof/>
                <w:sz w:val="27"/>
                <w:szCs w:val="27"/>
                <w:lang w:val="vi-VN"/>
              </w:rPr>
              <w:t>H</w:t>
            </w:r>
            <w:r w:rsidRPr="005D710A">
              <w:rPr>
                <w:b/>
                <w:noProof/>
                <w:sz w:val="27"/>
                <w:szCs w:val="27"/>
                <w:vertAlign w:val="subscript"/>
              </w:rPr>
              <w:t>CP</w:t>
            </w:r>
            <w:r w:rsidRPr="005D710A">
              <w:rPr>
                <w:noProof/>
                <w:sz w:val="27"/>
                <w:szCs w:val="27"/>
                <w:lang w:val="vi-VN"/>
              </w:rPr>
              <w:t>(m)</w:t>
            </w:r>
          </w:p>
          <w:p w:rsidR="007026A6" w:rsidRPr="005D710A" w:rsidRDefault="007026A6" w:rsidP="00B720B5">
            <w:pPr>
              <w:widowControl w:val="0"/>
              <w:spacing w:before="20" w:after="20"/>
              <w:ind w:left="-57" w:right="-57"/>
              <w:jc w:val="center"/>
              <w:rPr>
                <w:b/>
                <w:noProof/>
                <w:sz w:val="27"/>
                <w:szCs w:val="27"/>
              </w:rPr>
            </w:pPr>
            <w:r w:rsidRPr="005D710A">
              <w:rPr>
                <w:noProof/>
                <w:sz w:val="27"/>
                <w:szCs w:val="27"/>
              </w:rPr>
              <w:t>(từ 20/7 ÷ 21/8)</w:t>
            </w:r>
          </w:p>
        </w:tc>
      </w:tr>
      <w:tr w:rsidR="005D710A" w:rsidRPr="005D710A" w:rsidTr="0070452C">
        <w:trPr>
          <w:cantSplit/>
          <w:trHeight w:val="340"/>
          <w:jc w:val="center"/>
        </w:trPr>
        <w:tc>
          <w:tcPr>
            <w:tcW w:w="664" w:type="pct"/>
            <w:vMerge w:val="restart"/>
            <w:shd w:val="clear" w:color="auto" w:fill="auto"/>
            <w:vAlign w:val="center"/>
          </w:tcPr>
          <w:p w:rsidR="005D710A" w:rsidRPr="005D710A" w:rsidRDefault="005D710A" w:rsidP="00B720B5">
            <w:pPr>
              <w:widowControl w:val="0"/>
              <w:spacing w:before="20" w:after="20"/>
              <w:jc w:val="center"/>
              <w:rPr>
                <w:noProof/>
                <w:sz w:val="27"/>
                <w:szCs w:val="27"/>
              </w:rPr>
            </w:pPr>
            <w:r w:rsidRPr="005D710A">
              <w:rPr>
                <w:noProof/>
                <w:sz w:val="27"/>
                <w:szCs w:val="27"/>
              </w:rPr>
              <w:t>Sơn La</w:t>
            </w:r>
          </w:p>
        </w:tc>
        <w:tc>
          <w:tcPr>
            <w:tcW w:w="327" w:type="pct"/>
            <w:vMerge w:val="restart"/>
            <w:shd w:val="clear" w:color="auto" w:fill="auto"/>
            <w:vAlign w:val="center"/>
          </w:tcPr>
          <w:p w:rsidR="005D710A" w:rsidRPr="005D710A" w:rsidRDefault="005D710A" w:rsidP="00B720B5">
            <w:pPr>
              <w:widowControl w:val="0"/>
              <w:spacing w:before="20" w:after="20"/>
              <w:jc w:val="center"/>
              <w:rPr>
                <w:noProof/>
                <w:sz w:val="27"/>
                <w:szCs w:val="27"/>
              </w:rPr>
            </w:pPr>
            <w:r w:rsidRPr="005D710A">
              <w:rPr>
                <w:noProof/>
                <w:sz w:val="27"/>
                <w:szCs w:val="27"/>
              </w:rPr>
              <w:t>7h</w:t>
            </w:r>
          </w:p>
        </w:tc>
        <w:tc>
          <w:tcPr>
            <w:tcW w:w="468" w:type="pct"/>
            <w:shd w:val="clear" w:color="auto" w:fill="auto"/>
            <w:vAlign w:val="bottom"/>
          </w:tcPr>
          <w:p w:rsidR="005D710A" w:rsidRPr="005D710A" w:rsidRDefault="005D710A" w:rsidP="00B720B5">
            <w:pPr>
              <w:widowControl w:val="0"/>
              <w:spacing w:before="20" w:after="20"/>
              <w:jc w:val="center"/>
              <w:rPr>
                <w:noProof/>
                <w:sz w:val="27"/>
                <w:szCs w:val="27"/>
              </w:rPr>
            </w:pPr>
            <w:r w:rsidRPr="005D710A">
              <w:rPr>
                <w:noProof/>
                <w:sz w:val="27"/>
                <w:szCs w:val="27"/>
              </w:rPr>
              <w:t>1</w:t>
            </w:r>
            <w:r w:rsidR="005D3BE3">
              <w:rPr>
                <w:noProof/>
                <w:sz w:val="27"/>
                <w:szCs w:val="27"/>
              </w:rPr>
              <w:t>1</w:t>
            </w:r>
            <w:r w:rsidRPr="005D710A">
              <w:rPr>
                <w:noProof/>
                <w:sz w:val="27"/>
                <w:szCs w:val="27"/>
              </w:rPr>
              <w:t>/8</w:t>
            </w:r>
          </w:p>
        </w:tc>
        <w:tc>
          <w:tcPr>
            <w:tcW w:w="639" w:type="pct"/>
            <w:shd w:val="clear" w:color="auto" w:fill="auto"/>
          </w:tcPr>
          <w:p w:rsidR="005D710A" w:rsidRPr="005D710A" w:rsidRDefault="005D3BE3" w:rsidP="00B720B5">
            <w:pPr>
              <w:spacing w:before="20" w:after="20"/>
              <w:jc w:val="center"/>
              <w:rPr>
                <w:noProof/>
                <w:sz w:val="27"/>
                <w:szCs w:val="27"/>
              </w:rPr>
            </w:pPr>
            <w:r>
              <w:rPr>
                <w:noProof/>
                <w:sz w:val="27"/>
                <w:szCs w:val="27"/>
              </w:rPr>
              <w:t>194,83</w:t>
            </w:r>
          </w:p>
        </w:tc>
        <w:tc>
          <w:tcPr>
            <w:tcW w:w="650" w:type="pct"/>
            <w:shd w:val="clear" w:color="auto" w:fill="auto"/>
          </w:tcPr>
          <w:p w:rsidR="005D710A" w:rsidRPr="005D710A" w:rsidRDefault="005D3BE3" w:rsidP="00B720B5">
            <w:pPr>
              <w:spacing w:before="20" w:after="20"/>
              <w:jc w:val="center"/>
              <w:rPr>
                <w:noProof/>
                <w:sz w:val="27"/>
                <w:szCs w:val="27"/>
              </w:rPr>
            </w:pPr>
            <w:r>
              <w:rPr>
                <w:noProof/>
                <w:sz w:val="27"/>
                <w:szCs w:val="27"/>
              </w:rPr>
              <w:t>115,51</w:t>
            </w:r>
          </w:p>
        </w:tc>
        <w:tc>
          <w:tcPr>
            <w:tcW w:w="593" w:type="pct"/>
            <w:shd w:val="clear" w:color="auto" w:fill="auto"/>
          </w:tcPr>
          <w:p w:rsidR="005D710A" w:rsidRPr="005D710A" w:rsidRDefault="005D3BE3" w:rsidP="00B720B5">
            <w:pPr>
              <w:spacing w:before="20" w:after="20"/>
              <w:jc w:val="center"/>
              <w:rPr>
                <w:noProof/>
                <w:sz w:val="27"/>
                <w:szCs w:val="27"/>
              </w:rPr>
            </w:pPr>
            <w:r>
              <w:rPr>
                <w:noProof/>
                <w:sz w:val="27"/>
                <w:szCs w:val="27"/>
              </w:rPr>
              <w:t>2.789</w:t>
            </w:r>
          </w:p>
        </w:tc>
        <w:tc>
          <w:tcPr>
            <w:tcW w:w="651" w:type="pct"/>
            <w:shd w:val="clear" w:color="auto" w:fill="auto"/>
          </w:tcPr>
          <w:p w:rsidR="005D710A" w:rsidRPr="005D710A" w:rsidRDefault="005D3BE3" w:rsidP="00B720B5">
            <w:pPr>
              <w:spacing w:before="20" w:after="20"/>
              <w:jc w:val="center"/>
              <w:rPr>
                <w:noProof/>
                <w:sz w:val="27"/>
                <w:szCs w:val="27"/>
              </w:rPr>
            </w:pPr>
            <w:r>
              <w:rPr>
                <w:noProof/>
                <w:sz w:val="27"/>
                <w:szCs w:val="27"/>
              </w:rPr>
              <w:t>1.400</w:t>
            </w:r>
          </w:p>
        </w:tc>
        <w:tc>
          <w:tcPr>
            <w:tcW w:w="1008" w:type="pct"/>
            <w:vMerge w:val="restart"/>
            <w:shd w:val="clear" w:color="auto" w:fill="auto"/>
            <w:vAlign w:val="center"/>
          </w:tcPr>
          <w:p w:rsidR="005D710A" w:rsidRPr="005D710A" w:rsidRDefault="005D710A" w:rsidP="00B720B5">
            <w:pPr>
              <w:widowControl w:val="0"/>
              <w:spacing w:before="20" w:after="20"/>
              <w:jc w:val="center"/>
              <w:rPr>
                <w:noProof/>
                <w:sz w:val="27"/>
                <w:szCs w:val="27"/>
              </w:rPr>
            </w:pPr>
            <w:r w:rsidRPr="005D710A">
              <w:rPr>
                <w:noProof/>
                <w:sz w:val="27"/>
                <w:szCs w:val="27"/>
              </w:rPr>
              <w:t>197,3</w:t>
            </w:r>
          </w:p>
        </w:tc>
      </w:tr>
      <w:tr w:rsidR="005D710A" w:rsidRPr="005D710A" w:rsidTr="0070452C">
        <w:trPr>
          <w:cantSplit/>
          <w:trHeight w:val="340"/>
          <w:jc w:val="center"/>
        </w:trPr>
        <w:tc>
          <w:tcPr>
            <w:tcW w:w="664" w:type="pct"/>
            <w:vMerge/>
            <w:shd w:val="clear" w:color="auto" w:fill="auto"/>
            <w:vAlign w:val="center"/>
          </w:tcPr>
          <w:p w:rsidR="005D710A" w:rsidRPr="005D710A" w:rsidRDefault="005D710A" w:rsidP="00B720B5">
            <w:pPr>
              <w:widowControl w:val="0"/>
              <w:spacing w:before="20" w:after="20"/>
              <w:jc w:val="center"/>
              <w:rPr>
                <w:noProof/>
                <w:sz w:val="27"/>
                <w:szCs w:val="27"/>
              </w:rPr>
            </w:pPr>
          </w:p>
        </w:tc>
        <w:tc>
          <w:tcPr>
            <w:tcW w:w="327" w:type="pct"/>
            <w:vMerge/>
            <w:shd w:val="clear" w:color="auto" w:fill="auto"/>
            <w:vAlign w:val="center"/>
          </w:tcPr>
          <w:p w:rsidR="005D710A" w:rsidRPr="005D710A" w:rsidRDefault="005D710A" w:rsidP="00B720B5">
            <w:pPr>
              <w:widowControl w:val="0"/>
              <w:spacing w:before="20" w:after="20"/>
              <w:jc w:val="center"/>
              <w:rPr>
                <w:noProof/>
                <w:sz w:val="27"/>
                <w:szCs w:val="27"/>
              </w:rPr>
            </w:pPr>
          </w:p>
        </w:tc>
        <w:tc>
          <w:tcPr>
            <w:tcW w:w="468" w:type="pct"/>
            <w:shd w:val="clear" w:color="auto" w:fill="auto"/>
            <w:vAlign w:val="bottom"/>
          </w:tcPr>
          <w:p w:rsidR="005D710A" w:rsidRPr="005D710A" w:rsidRDefault="00A43DC0" w:rsidP="00B720B5">
            <w:pPr>
              <w:widowControl w:val="0"/>
              <w:spacing w:before="20" w:after="20"/>
              <w:jc w:val="center"/>
              <w:rPr>
                <w:noProof/>
                <w:sz w:val="27"/>
                <w:szCs w:val="27"/>
              </w:rPr>
            </w:pPr>
            <w:r>
              <w:rPr>
                <w:noProof/>
                <w:sz w:val="27"/>
                <w:szCs w:val="27"/>
              </w:rPr>
              <w:t>12/8</w:t>
            </w:r>
          </w:p>
        </w:tc>
        <w:tc>
          <w:tcPr>
            <w:tcW w:w="639" w:type="pct"/>
            <w:shd w:val="clear" w:color="auto" w:fill="auto"/>
          </w:tcPr>
          <w:p w:rsidR="005D710A" w:rsidRPr="005D710A" w:rsidRDefault="00A43DC0" w:rsidP="00B720B5">
            <w:pPr>
              <w:spacing w:before="20" w:after="20"/>
              <w:jc w:val="center"/>
              <w:rPr>
                <w:noProof/>
                <w:sz w:val="27"/>
                <w:szCs w:val="27"/>
              </w:rPr>
            </w:pPr>
            <w:r>
              <w:rPr>
                <w:noProof/>
                <w:sz w:val="27"/>
                <w:szCs w:val="27"/>
              </w:rPr>
              <w:t>195,45</w:t>
            </w:r>
          </w:p>
        </w:tc>
        <w:tc>
          <w:tcPr>
            <w:tcW w:w="650" w:type="pct"/>
            <w:shd w:val="clear" w:color="auto" w:fill="auto"/>
          </w:tcPr>
          <w:p w:rsidR="005D710A" w:rsidRPr="005D710A" w:rsidRDefault="00A43DC0" w:rsidP="00B720B5">
            <w:pPr>
              <w:spacing w:before="20" w:after="20"/>
              <w:jc w:val="center"/>
              <w:rPr>
                <w:noProof/>
                <w:sz w:val="27"/>
                <w:szCs w:val="27"/>
              </w:rPr>
            </w:pPr>
            <w:r>
              <w:rPr>
                <w:noProof/>
                <w:sz w:val="27"/>
                <w:szCs w:val="27"/>
              </w:rPr>
              <w:t>115,05</w:t>
            </w:r>
          </w:p>
        </w:tc>
        <w:tc>
          <w:tcPr>
            <w:tcW w:w="593" w:type="pct"/>
            <w:shd w:val="clear" w:color="auto" w:fill="auto"/>
          </w:tcPr>
          <w:p w:rsidR="005D710A" w:rsidRPr="005D710A" w:rsidRDefault="00A43DC0" w:rsidP="00B720B5">
            <w:pPr>
              <w:spacing w:before="20" w:after="20"/>
              <w:jc w:val="center"/>
              <w:rPr>
                <w:noProof/>
                <w:sz w:val="27"/>
                <w:szCs w:val="27"/>
              </w:rPr>
            </w:pPr>
            <w:r>
              <w:rPr>
                <w:noProof/>
                <w:sz w:val="27"/>
                <w:szCs w:val="27"/>
              </w:rPr>
              <w:t>2.450</w:t>
            </w:r>
          </w:p>
        </w:tc>
        <w:tc>
          <w:tcPr>
            <w:tcW w:w="651" w:type="pct"/>
            <w:shd w:val="clear" w:color="auto" w:fill="auto"/>
          </w:tcPr>
          <w:p w:rsidR="005D710A" w:rsidRPr="005D710A" w:rsidRDefault="00A43DC0" w:rsidP="00B720B5">
            <w:pPr>
              <w:spacing w:before="20" w:after="20"/>
              <w:jc w:val="center"/>
              <w:rPr>
                <w:noProof/>
                <w:sz w:val="27"/>
                <w:szCs w:val="27"/>
              </w:rPr>
            </w:pPr>
            <w:r>
              <w:rPr>
                <w:noProof/>
                <w:sz w:val="27"/>
                <w:szCs w:val="27"/>
              </w:rPr>
              <w:t>1.384</w:t>
            </w:r>
          </w:p>
        </w:tc>
        <w:tc>
          <w:tcPr>
            <w:tcW w:w="1008" w:type="pct"/>
            <w:vMerge/>
            <w:shd w:val="clear" w:color="auto" w:fill="auto"/>
            <w:vAlign w:val="center"/>
          </w:tcPr>
          <w:p w:rsidR="005D710A" w:rsidRPr="005D710A" w:rsidRDefault="005D710A" w:rsidP="00B720B5">
            <w:pPr>
              <w:widowControl w:val="0"/>
              <w:spacing w:before="20" w:after="20"/>
              <w:jc w:val="center"/>
              <w:rPr>
                <w:noProof/>
                <w:sz w:val="27"/>
                <w:szCs w:val="27"/>
              </w:rPr>
            </w:pPr>
          </w:p>
        </w:tc>
      </w:tr>
      <w:tr w:rsidR="005D710A" w:rsidRPr="005D710A" w:rsidTr="0070452C">
        <w:trPr>
          <w:cantSplit/>
          <w:trHeight w:val="340"/>
          <w:jc w:val="center"/>
        </w:trPr>
        <w:tc>
          <w:tcPr>
            <w:tcW w:w="664" w:type="pct"/>
            <w:vMerge w:val="restart"/>
            <w:shd w:val="clear" w:color="auto" w:fill="auto"/>
            <w:vAlign w:val="center"/>
          </w:tcPr>
          <w:p w:rsidR="005D710A" w:rsidRPr="005D710A" w:rsidRDefault="005D710A" w:rsidP="00B720B5">
            <w:pPr>
              <w:widowControl w:val="0"/>
              <w:spacing w:before="20" w:after="20"/>
              <w:jc w:val="center"/>
              <w:rPr>
                <w:noProof/>
                <w:sz w:val="27"/>
                <w:szCs w:val="27"/>
              </w:rPr>
            </w:pPr>
            <w:r w:rsidRPr="005D710A">
              <w:rPr>
                <w:noProof/>
                <w:sz w:val="27"/>
                <w:szCs w:val="27"/>
              </w:rPr>
              <w:t>Hòa Bình</w:t>
            </w:r>
          </w:p>
        </w:tc>
        <w:tc>
          <w:tcPr>
            <w:tcW w:w="327" w:type="pct"/>
            <w:vMerge w:val="restart"/>
            <w:shd w:val="clear" w:color="auto" w:fill="auto"/>
            <w:vAlign w:val="center"/>
          </w:tcPr>
          <w:p w:rsidR="005D710A" w:rsidRPr="005D710A" w:rsidRDefault="005D710A" w:rsidP="00B720B5">
            <w:pPr>
              <w:widowControl w:val="0"/>
              <w:spacing w:before="20" w:after="20"/>
              <w:jc w:val="center"/>
              <w:rPr>
                <w:noProof/>
                <w:sz w:val="27"/>
                <w:szCs w:val="27"/>
              </w:rPr>
            </w:pPr>
            <w:r w:rsidRPr="005D710A">
              <w:rPr>
                <w:noProof/>
                <w:sz w:val="27"/>
                <w:szCs w:val="27"/>
              </w:rPr>
              <w:t>7h</w:t>
            </w:r>
          </w:p>
        </w:tc>
        <w:tc>
          <w:tcPr>
            <w:tcW w:w="468" w:type="pct"/>
            <w:shd w:val="clear" w:color="auto" w:fill="auto"/>
            <w:vAlign w:val="bottom"/>
          </w:tcPr>
          <w:p w:rsidR="005D710A" w:rsidRPr="005D710A" w:rsidRDefault="005D710A" w:rsidP="00B720B5">
            <w:pPr>
              <w:widowControl w:val="0"/>
              <w:spacing w:before="20" w:after="20"/>
              <w:jc w:val="center"/>
              <w:rPr>
                <w:noProof/>
                <w:sz w:val="27"/>
                <w:szCs w:val="27"/>
              </w:rPr>
            </w:pPr>
            <w:r w:rsidRPr="005D710A">
              <w:rPr>
                <w:noProof/>
                <w:sz w:val="27"/>
                <w:szCs w:val="27"/>
              </w:rPr>
              <w:t>1</w:t>
            </w:r>
            <w:r w:rsidR="005D3BE3">
              <w:rPr>
                <w:noProof/>
                <w:sz w:val="27"/>
                <w:szCs w:val="27"/>
              </w:rPr>
              <w:t>1</w:t>
            </w:r>
            <w:r w:rsidRPr="005D710A">
              <w:rPr>
                <w:noProof/>
                <w:sz w:val="27"/>
                <w:szCs w:val="27"/>
              </w:rPr>
              <w:t>/8</w:t>
            </w:r>
          </w:p>
        </w:tc>
        <w:tc>
          <w:tcPr>
            <w:tcW w:w="639" w:type="pct"/>
            <w:shd w:val="clear" w:color="auto" w:fill="auto"/>
          </w:tcPr>
          <w:p w:rsidR="005D710A" w:rsidRPr="005D710A" w:rsidRDefault="005D3BE3" w:rsidP="00B720B5">
            <w:pPr>
              <w:spacing w:before="20" w:after="20"/>
              <w:jc w:val="center"/>
              <w:rPr>
                <w:noProof/>
                <w:sz w:val="27"/>
                <w:szCs w:val="27"/>
              </w:rPr>
            </w:pPr>
            <w:r>
              <w:rPr>
                <w:noProof/>
                <w:sz w:val="27"/>
                <w:szCs w:val="27"/>
              </w:rPr>
              <w:t>97,9</w:t>
            </w:r>
            <w:r w:rsidR="00A43DC0">
              <w:rPr>
                <w:noProof/>
                <w:sz w:val="27"/>
                <w:szCs w:val="27"/>
              </w:rPr>
              <w:t>0</w:t>
            </w:r>
          </w:p>
        </w:tc>
        <w:tc>
          <w:tcPr>
            <w:tcW w:w="650" w:type="pct"/>
            <w:shd w:val="clear" w:color="auto" w:fill="auto"/>
          </w:tcPr>
          <w:p w:rsidR="005D710A" w:rsidRPr="005D710A" w:rsidRDefault="005D3BE3" w:rsidP="00B720B5">
            <w:pPr>
              <w:spacing w:before="20" w:after="20"/>
              <w:jc w:val="center"/>
              <w:rPr>
                <w:noProof/>
                <w:sz w:val="27"/>
                <w:szCs w:val="27"/>
              </w:rPr>
            </w:pPr>
            <w:r>
              <w:rPr>
                <w:noProof/>
                <w:sz w:val="27"/>
                <w:szCs w:val="27"/>
              </w:rPr>
              <w:t>12,4</w:t>
            </w:r>
            <w:r w:rsidR="00A43DC0">
              <w:rPr>
                <w:noProof/>
                <w:sz w:val="27"/>
                <w:szCs w:val="27"/>
              </w:rPr>
              <w:t>0</w:t>
            </w:r>
          </w:p>
        </w:tc>
        <w:tc>
          <w:tcPr>
            <w:tcW w:w="593" w:type="pct"/>
            <w:shd w:val="clear" w:color="auto" w:fill="auto"/>
          </w:tcPr>
          <w:p w:rsidR="005D710A" w:rsidRPr="005D710A" w:rsidRDefault="005D3BE3" w:rsidP="00B720B5">
            <w:pPr>
              <w:spacing w:before="20" w:after="20"/>
              <w:jc w:val="center"/>
              <w:rPr>
                <w:noProof/>
                <w:sz w:val="27"/>
                <w:szCs w:val="27"/>
              </w:rPr>
            </w:pPr>
            <w:r>
              <w:rPr>
                <w:noProof/>
                <w:sz w:val="27"/>
                <w:szCs w:val="27"/>
              </w:rPr>
              <w:t>3.390</w:t>
            </w:r>
          </w:p>
        </w:tc>
        <w:tc>
          <w:tcPr>
            <w:tcW w:w="651" w:type="pct"/>
            <w:shd w:val="clear" w:color="auto" w:fill="auto"/>
          </w:tcPr>
          <w:p w:rsidR="005D710A" w:rsidRPr="005D710A" w:rsidRDefault="005D3BE3" w:rsidP="00B720B5">
            <w:pPr>
              <w:spacing w:before="20" w:after="20"/>
              <w:jc w:val="center"/>
              <w:rPr>
                <w:noProof/>
                <w:sz w:val="27"/>
                <w:szCs w:val="27"/>
              </w:rPr>
            </w:pPr>
            <w:r>
              <w:rPr>
                <w:noProof/>
                <w:sz w:val="27"/>
                <w:szCs w:val="27"/>
              </w:rPr>
              <w:t>2.461</w:t>
            </w:r>
          </w:p>
        </w:tc>
        <w:tc>
          <w:tcPr>
            <w:tcW w:w="1008" w:type="pct"/>
            <w:vMerge w:val="restart"/>
            <w:shd w:val="clear" w:color="auto" w:fill="auto"/>
            <w:vAlign w:val="center"/>
          </w:tcPr>
          <w:p w:rsidR="005D710A" w:rsidRPr="005D710A" w:rsidRDefault="005D710A" w:rsidP="00B720B5">
            <w:pPr>
              <w:widowControl w:val="0"/>
              <w:spacing w:before="20" w:after="20"/>
              <w:jc w:val="center"/>
              <w:rPr>
                <w:noProof/>
                <w:sz w:val="27"/>
                <w:szCs w:val="27"/>
              </w:rPr>
            </w:pPr>
            <w:r w:rsidRPr="005D710A">
              <w:rPr>
                <w:noProof/>
                <w:sz w:val="27"/>
                <w:szCs w:val="27"/>
              </w:rPr>
              <w:t>101</w:t>
            </w:r>
          </w:p>
        </w:tc>
      </w:tr>
      <w:tr w:rsidR="005D710A" w:rsidRPr="005D710A" w:rsidTr="0070452C">
        <w:trPr>
          <w:cantSplit/>
          <w:trHeight w:val="340"/>
          <w:jc w:val="center"/>
        </w:trPr>
        <w:tc>
          <w:tcPr>
            <w:tcW w:w="664" w:type="pct"/>
            <w:vMerge/>
            <w:shd w:val="clear" w:color="auto" w:fill="auto"/>
            <w:vAlign w:val="center"/>
          </w:tcPr>
          <w:p w:rsidR="005D710A" w:rsidRPr="005D710A" w:rsidRDefault="005D710A" w:rsidP="00B720B5">
            <w:pPr>
              <w:widowControl w:val="0"/>
              <w:spacing w:before="20" w:after="20"/>
              <w:jc w:val="center"/>
              <w:rPr>
                <w:noProof/>
                <w:sz w:val="27"/>
                <w:szCs w:val="27"/>
              </w:rPr>
            </w:pPr>
          </w:p>
        </w:tc>
        <w:tc>
          <w:tcPr>
            <w:tcW w:w="327" w:type="pct"/>
            <w:vMerge/>
            <w:shd w:val="clear" w:color="auto" w:fill="auto"/>
            <w:vAlign w:val="center"/>
          </w:tcPr>
          <w:p w:rsidR="005D710A" w:rsidRPr="005D710A" w:rsidRDefault="005D710A" w:rsidP="00B720B5">
            <w:pPr>
              <w:widowControl w:val="0"/>
              <w:spacing w:before="20" w:after="20"/>
              <w:jc w:val="center"/>
              <w:rPr>
                <w:noProof/>
                <w:sz w:val="27"/>
                <w:szCs w:val="27"/>
              </w:rPr>
            </w:pPr>
          </w:p>
        </w:tc>
        <w:tc>
          <w:tcPr>
            <w:tcW w:w="468" w:type="pct"/>
            <w:shd w:val="clear" w:color="auto" w:fill="auto"/>
            <w:vAlign w:val="bottom"/>
          </w:tcPr>
          <w:p w:rsidR="005D710A" w:rsidRPr="005D710A" w:rsidRDefault="00A43DC0" w:rsidP="00B720B5">
            <w:pPr>
              <w:widowControl w:val="0"/>
              <w:spacing w:before="20" w:after="20"/>
              <w:jc w:val="center"/>
              <w:rPr>
                <w:noProof/>
                <w:sz w:val="27"/>
                <w:szCs w:val="27"/>
              </w:rPr>
            </w:pPr>
            <w:r>
              <w:rPr>
                <w:noProof/>
                <w:sz w:val="27"/>
                <w:szCs w:val="27"/>
              </w:rPr>
              <w:t>12/8</w:t>
            </w:r>
          </w:p>
        </w:tc>
        <w:tc>
          <w:tcPr>
            <w:tcW w:w="639" w:type="pct"/>
            <w:shd w:val="clear" w:color="auto" w:fill="auto"/>
          </w:tcPr>
          <w:p w:rsidR="005D710A" w:rsidRPr="005D710A" w:rsidRDefault="00A43DC0" w:rsidP="00B720B5">
            <w:pPr>
              <w:spacing w:before="20" w:after="20"/>
              <w:jc w:val="center"/>
              <w:rPr>
                <w:noProof/>
                <w:sz w:val="27"/>
                <w:szCs w:val="27"/>
              </w:rPr>
            </w:pPr>
            <w:r>
              <w:rPr>
                <w:noProof/>
                <w:sz w:val="27"/>
                <w:szCs w:val="27"/>
              </w:rPr>
              <w:t>99,15</w:t>
            </w:r>
          </w:p>
        </w:tc>
        <w:tc>
          <w:tcPr>
            <w:tcW w:w="650" w:type="pct"/>
            <w:shd w:val="clear" w:color="auto" w:fill="auto"/>
          </w:tcPr>
          <w:p w:rsidR="005D710A" w:rsidRPr="005D710A" w:rsidRDefault="00A43DC0" w:rsidP="00B720B5">
            <w:pPr>
              <w:spacing w:before="20" w:after="20"/>
              <w:jc w:val="center"/>
              <w:rPr>
                <w:noProof/>
                <w:sz w:val="27"/>
                <w:szCs w:val="27"/>
              </w:rPr>
            </w:pPr>
            <w:r>
              <w:rPr>
                <w:noProof/>
                <w:sz w:val="27"/>
                <w:szCs w:val="27"/>
              </w:rPr>
              <w:t>12,50</w:t>
            </w:r>
          </w:p>
        </w:tc>
        <w:tc>
          <w:tcPr>
            <w:tcW w:w="593" w:type="pct"/>
            <w:shd w:val="clear" w:color="auto" w:fill="auto"/>
          </w:tcPr>
          <w:p w:rsidR="005D710A" w:rsidRPr="005D710A" w:rsidRDefault="00A43DC0" w:rsidP="00B720B5">
            <w:pPr>
              <w:spacing w:before="20" w:after="20"/>
              <w:jc w:val="center"/>
              <w:rPr>
                <w:noProof/>
                <w:sz w:val="27"/>
                <w:szCs w:val="27"/>
              </w:rPr>
            </w:pPr>
            <w:r>
              <w:rPr>
                <w:noProof/>
                <w:sz w:val="27"/>
                <w:szCs w:val="27"/>
              </w:rPr>
              <w:t>2.938</w:t>
            </w:r>
          </w:p>
        </w:tc>
        <w:tc>
          <w:tcPr>
            <w:tcW w:w="651" w:type="pct"/>
            <w:shd w:val="clear" w:color="auto" w:fill="auto"/>
          </w:tcPr>
          <w:p w:rsidR="005D710A" w:rsidRPr="005D710A" w:rsidRDefault="00A43DC0" w:rsidP="00B720B5">
            <w:pPr>
              <w:spacing w:before="20" w:after="20"/>
              <w:jc w:val="center"/>
              <w:rPr>
                <w:noProof/>
                <w:sz w:val="27"/>
                <w:szCs w:val="27"/>
              </w:rPr>
            </w:pPr>
            <w:r>
              <w:rPr>
                <w:noProof/>
                <w:sz w:val="27"/>
                <w:szCs w:val="27"/>
              </w:rPr>
              <w:t>2.454</w:t>
            </w:r>
          </w:p>
        </w:tc>
        <w:tc>
          <w:tcPr>
            <w:tcW w:w="1008" w:type="pct"/>
            <w:vMerge/>
            <w:shd w:val="clear" w:color="auto" w:fill="auto"/>
            <w:vAlign w:val="center"/>
          </w:tcPr>
          <w:p w:rsidR="005D710A" w:rsidRPr="005D710A" w:rsidRDefault="005D710A" w:rsidP="00B720B5">
            <w:pPr>
              <w:widowControl w:val="0"/>
              <w:spacing w:before="20" w:after="20"/>
              <w:jc w:val="center"/>
              <w:rPr>
                <w:noProof/>
                <w:sz w:val="27"/>
                <w:szCs w:val="27"/>
              </w:rPr>
            </w:pPr>
          </w:p>
        </w:tc>
      </w:tr>
      <w:tr w:rsidR="005D710A" w:rsidRPr="005D710A" w:rsidTr="0070452C">
        <w:trPr>
          <w:cantSplit/>
          <w:trHeight w:val="340"/>
          <w:jc w:val="center"/>
        </w:trPr>
        <w:tc>
          <w:tcPr>
            <w:tcW w:w="664" w:type="pct"/>
            <w:vMerge w:val="restart"/>
            <w:shd w:val="clear" w:color="auto" w:fill="auto"/>
            <w:vAlign w:val="center"/>
          </w:tcPr>
          <w:p w:rsidR="005D710A" w:rsidRPr="005D710A" w:rsidRDefault="005D710A" w:rsidP="00B720B5">
            <w:pPr>
              <w:widowControl w:val="0"/>
              <w:spacing w:before="20" w:after="20"/>
              <w:jc w:val="center"/>
              <w:rPr>
                <w:noProof/>
                <w:sz w:val="27"/>
                <w:szCs w:val="27"/>
              </w:rPr>
            </w:pPr>
            <w:r w:rsidRPr="005D710A">
              <w:rPr>
                <w:noProof/>
                <w:sz w:val="27"/>
                <w:szCs w:val="27"/>
              </w:rPr>
              <w:t>Tuyên Quang</w:t>
            </w:r>
          </w:p>
        </w:tc>
        <w:tc>
          <w:tcPr>
            <w:tcW w:w="327" w:type="pct"/>
            <w:vMerge w:val="restart"/>
            <w:shd w:val="clear" w:color="auto" w:fill="auto"/>
            <w:vAlign w:val="center"/>
          </w:tcPr>
          <w:p w:rsidR="005D710A" w:rsidRPr="005D710A" w:rsidRDefault="005D710A" w:rsidP="00B720B5">
            <w:pPr>
              <w:widowControl w:val="0"/>
              <w:spacing w:before="20" w:after="20"/>
              <w:jc w:val="center"/>
              <w:rPr>
                <w:noProof/>
                <w:sz w:val="27"/>
                <w:szCs w:val="27"/>
              </w:rPr>
            </w:pPr>
            <w:r w:rsidRPr="005D710A">
              <w:rPr>
                <w:noProof/>
                <w:sz w:val="27"/>
                <w:szCs w:val="27"/>
              </w:rPr>
              <w:t>7h</w:t>
            </w:r>
          </w:p>
        </w:tc>
        <w:tc>
          <w:tcPr>
            <w:tcW w:w="468" w:type="pct"/>
            <w:shd w:val="clear" w:color="auto" w:fill="auto"/>
            <w:vAlign w:val="bottom"/>
          </w:tcPr>
          <w:p w:rsidR="005D710A" w:rsidRPr="005D710A" w:rsidRDefault="005D3BE3" w:rsidP="00B720B5">
            <w:pPr>
              <w:widowControl w:val="0"/>
              <w:spacing w:before="20" w:after="20"/>
              <w:jc w:val="center"/>
              <w:rPr>
                <w:noProof/>
                <w:sz w:val="27"/>
                <w:szCs w:val="27"/>
              </w:rPr>
            </w:pPr>
            <w:r>
              <w:rPr>
                <w:noProof/>
                <w:sz w:val="27"/>
                <w:szCs w:val="27"/>
              </w:rPr>
              <w:t>11</w:t>
            </w:r>
            <w:r w:rsidR="005D710A" w:rsidRPr="005D710A">
              <w:rPr>
                <w:noProof/>
                <w:sz w:val="27"/>
                <w:szCs w:val="27"/>
              </w:rPr>
              <w:t>/8</w:t>
            </w:r>
          </w:p>
        </w:tc>
        <w:tc>
          <w:tcPr>
            <w:tcW w:w="639" w:type="pct"/>
            <w:shd w:val="clear" w:color="auto" w:fill="auto"/>
          </w:tcPr>
          <w:p w:rsidR="005D710A" w:rsidRPr="005D710A" w:rsidRDefault="005D710A" w:rsidP="00B720B5">
            <w:pPr>
              <w:spacing w:before="20" w:after="20"/>
              <w:jc w:val="center"/>
              <w:rPr>
                <w:noProof/>
                <w:sz w:val="27"/>
                <w:szCs w:val="27"/>
              </w:rPr>
            </w:pPr>
            <w:r w:rsidRPr="005D710A">
              <w:rPr>
                <w:noProof/>
                <w:sz w:val="27"/>
                <w:szCs w:val="27"/>
              </w:rPr>
              <w:t>100,05</w:t>
            </w:r>
          </w:p>
        </w:tc>
        <w:tc>
          <w:tcPr>
            <w:tcW w:w="650" w:type="pct"/>
            <w:shd w:val="clear" w:color="auto" w:fill="auto"/>
          </w:tcPr>
          <w:p w:rsidR="005D710A" w:rsidRPr="005D710A" w:rsidRDefault="005D710A" w:rsidP="00B720B5">
            <w:pPr>
              <w:spacing w:before="20" w:after="20"/>
              <w:jc w:val="center"/>
              <w:rPr>
                <w:noProof/>
                <w:sz w:val="27"/>
                <w:szCs w:val="27"/>
              </w:rPr>
            </w:pPr>
            <w:r w:rsidRPr="005D710A">
              <w:rPr>
                <w:noProof/>
                <w:sz w:val="27"/>
                <w:szCs w:val="27"/>
              </w:rPr>
              <w:t>48,94</w:t>
            </w:r>
          </w:p>
        </w:tc>
        <w:tc>
          <w:tcPr>
            <w:tcW w:w="593" w:type="pct"/>
            <w:shd w:val="clear" w:color="auto" w:fill="auto"/>
          </w:tcPr>
          <w:p w:rsidR="005D710A" w:rsidRPr="005D710A" w:rsidRDefault="005D710A" w:rsidP="00B720B5">
            <w:pPr>
              <w:spacing w:before="20" w:after="20"/>
              <w:jc w:val="center"/>
              <w:rPr>
                <w:noProof/>
                <w:sz w:val="27"/>
                <w:szCs w:val="27"/>
              </w:rPr>
            </w:pPr>
            <w:r w:rsidRPr="005D710A">
              <w:rPr>
                <w:noProof/>
                <w:sz w:val="27"/>
                <w:szCs w:val="27"/>
              </w:rPr>
              <w:t>478</w:t>
            </w:r>
          </w:p>
        </w:tc>
        <w:tc>
          <w:tcPr>
            <w:tcW w:w="651" w:type="pct"/>
            <w:shd w:val="clear" w:color="auto" w:fill="auto"/>
          </w:tcPr>
          <w:p w:rsidR="005D710A" w:rsidRPr="005D710A" w:rsidRDefault="005D710A" w:rsidP="00B720B5">
            <w:pPr>
              <w:spacing w:before="20" w:after="20"/>
              <w:jc w:val="center"/>
              <w:rPr>
                <w:noProof/>
                <w:sz w:val="27"/>
                <w:szCs w:val="27"/>
              </w:rPr>
            </w:pPr>
            <w:r w:rsidRPr="005D710A">
              <w:rPr>
                <w:noProof/>
                <w:sz w:val="27"/>
                <w:szCs w:val="27"/>
              </w:rPr>
              <w:t>333</w:t>
            </w:r>
          </w:p>
        </w:tc>
        <w:tc>
          <w:tcPr>
            <w:tcW w:w="1008" w:type="pct"/>
            <w:vMerge w:val="restart"/>
            <w:shd w:val="clear" w:color="auto" w:fill="auto"/>
            <w:vAlign w:val="center"/>
          </w:tcPr>
          <w:p w:rsidR="005D710A" w:rsidRPr="005D710A" w:rsidRDefault="005D710A" w:rsidP="00B720B5">
            <w:pPr>
              <w:widowControl w:val="0"/>
              <w:spacing w:before="20" w:after="20"/>
              <w:jc w:val="center"/>
              <w:rPr>
                <w:noProof/>
                <w:sz w:val="27"/>
                <w:szCs w:val="27"/>
              </w:rPr>
            </w:pPr>
            <w:r w:rsidRPr="005D710A">
              <w:rPr>
                <w:noProof/>
                <w:sz w:val="27"/>
                <w:szCs w:val="27"/>
              </w:rPr>
              <w:t>105,2</w:t>
            </w:r>
          </w:p>
        </w:tc>
      </w:tr>
      <w:tr w:rsidR="005D710A" w:rsidRPr="005D710A" w:rsidTr="0070452C">
        <w:trPr>
          <w:cantSplit/>
          <w:trHeight w:val="340"/>
          <w:jc w:val="center"/>
        </w:trPr>
        <w:tc>
          <w:tcPr>
            <w:tcW w:w="664" w:type="pct"/>
            <w:vMerge/>
            <w:shd w:val="clear" w:color="auto" w:fill="auto"/>
            <w:vAlign w:val="center"/>
          </w:tcPr>
          <w:p w:rsidR="005D710A" w:rsidRPr="005D710A" w:rsidRDefault="005D710A" w:rsidP="00B720B5">
            <w:pPr>
              <w:widowControl w:val="0"/>
              <w:spacing w:before="20" w:after="20"/>
              <w:jc w:val="center"/>
              <w:rPr>
                <w:noProof/>
                <w:sz w:val="27"/>
                <w:szCs w:val="27"/>
              </w:rPr>
            </w:pPr>
          </w:p>
        </w:tc>
        <w:tc>
          <w:tcPr>
            <w:tcW w:w="327" w:type="pct"/>
            <w:vMerge/>
            <w:shd w:val="clear" w:color="auto" w:fill="auto"/>
            <w:vAlign w:val="center"/>
          </w:tcPr>
          <w:p w:rsidR="005D710A" w:rsidRPr="005D710A" w:rsidRDefault="005D710A" w:rsidP="00B720B5">
            <w:pPr>
              <w:widowControl w:val="0"/>
              <w:spacing w:before="20" w:after="20"/>
              <w:jc w:val="center"/>
              <w:rPr>
                <w:noProof/>
                <w:sz w:val="27"/>
                <w:szCs w:val="27"/>
              </w:rPr>
            </w:pPr>
          </w:p>
        </w:tc>
        <w:tc>
          <w:tcPr>
            <w:tcW w:w="468" w:type="pct"/>
            <w:shd w:val="clear" w:color="auto" w:fill="auto"/>
            <w:vAlign w:val="bottom"/>
          </w:tcPr>
          <w:p w:rsidR="005D710A" w:rsidRPr="005D710A" w:rsidRDefault="00A43DC0" w:rsidP="00B720B5">
            <w:pPr>
              <w:widowControl w:val="0"/>
              <w:spacing w:before="20" w:after="20"/>
              <w:jc w:val="center"/>
              <w:rPr>
                <w:noProof/>
                <w:sz w:val="27"/>
                <w:szCs w:val="27"/>
              </w:rPr>
            </w:pPr>
            <w:r>
              <w:rPr>
                <w:noProof/>
                <w:sz w:val="27"/>
                <w:szCs w:val="27"/>
              </w:rPr>
              <w:t>12/8</w:t>
            </w:r>
          </w:p>
        </w:tc>
        <w:tc>
          <w:tcPr>
            <w:tcW w:w="639" w:type="pct"/>
            <w:shd w:val="clear" w:color="auto" w:fill="auto"/>
          </w:tcPr>
          <w:p w:rsidR="005D710A" w:rsidRPr="005D710A" w:rsidRDefault="00A43DC0" w:rsidP="00B720B5">
            <w:pPr>
              <w:spacing w:before="20" w:after="20"/>
              <w:jc w:val="center"/>
              <w:rPr>
                <w:noProof/>
                <w:sz w:val="27"/>
                <w:szCs w:val="27"/>
              </w:rPr>
            </w:pPr>
            <w:r>
              <w:rPr>
                <w:noProof/>
                <w:sz w:val="27"/>
                <w:szCs w:val="27"/>
              </w:rPr>
              <w:t>99,45</w:t>
            </w:r>
          </w:p>
        </w:tc>
        <w:tc>
          <w:tcPr>
            <w:tcW w:w="650" w:type="pct"/>
            <w:shd w:val="clear" w:color="auto" w:fill="auto"/>
          </w:tcPr>
          <w:p w:rsidR="005D710A" w:rsidRPr="005D710A" w:rsidRDefault="00A43DC0" w:rsidP="00B720B5">
            <w:pPr>
              <w:spacing w:before="20" w:after="20"/>
              <w:jc w:val="center"/>
              <w:rPr>
                <w:noProof/>
                <w:sz w:val="27"/>
                <w:szCs w:val="27"/>
              </w:rPr>
            </w:pPr>
            <w:r>
              <w:rPr>
                <w:noProof/>
                <w:sz w:val="27"/>
                <w:szCs w:val="27"/>
              </w:rPr>
              <w:t>50,36</w:t>
            </w:r>
          </w:p>
        </w:tc>
        <w:tc>
          <w:tcPr>
            <w:tcW w:w="593" w:type="pct"/>
            <w:shd w:val="clear" w:color="auto" w:fill="auto"/>
          </w:tcPr>
          <w:p w:rsidR="005D710A" w:rsidRPr="005D710A" w:rsidRDefault="00A43DC0" w:rsidP="00B720B5">
            <w:pPr>
              <w:spacing w:before="20" w:after="20"/>
              <w:jc w:val="center"/>
              <w:rPr>
                <w:noProof/>
                <w:sz w:val="27"/>
                <w:szCs w:val="27"/>
              </w:rPr>
            </w:pPr>
            <w:r>
              <w:rPr>
                <w:noProof/>
                <w:sz w:val="27"/>
                <w:szCs w:val="27"/>
              </w:rPr>
              <w:t>648</w:t>
            </w:r>
          </w:p>
        </w:tc>
        <w:tc>
          <w:tcPr>
            <w:tcW w:w="651" w:type="pct"/>
            <w:shd w:val="clear" w:color="auto" w:fill="auto"/>
          </w:tcPr>
          <w:p w:rsidR="005D710A" w:rsidRPr="005D710A" w:rsidRDefault="00A43DC0" w:rsidP="00B720B5">
            <w:pPr>
              <w:spacing w:before="20" w:after="20"/>
              <w:jc w:val="center"/>
              <w:rPr>
                <w:noProof/>
                <w:sz w:val="27"/>
                <w:szCs w:val="27"/>
              </w:rPr>
            </w:pPr>
            <w:r>
              <w:rPr>
                <w:noProof/>
                <w:sz w:val="27"/>
                <w:szCs w:val="27"/>
              </w:rPr>
              <w:t>724</w:t>
            </w:r>
          </w:p>
        </w:tc>
        <w:tc>
          <w:tcPr>
            <w:tcW w:w="1008" w:type="pct"/>
            <w:vMerge/>
            <w:shd w:val="clear" w:color="auto" w:fill="auto"/>
            <w:vAlign w:val="center"/>
          </w:tcPr>
          <w:p w:rsidR="005D710A" w:rsidRPr="005D710A" w:rsidRDefault="005D710A" w:rsidP="00B720B5">
            <w:pPr>
              <w:widowControl w:val="0"/>
              <w:spacing w:before="20" w:after="20"/>
              <w:jc w:val="center"/>
              <w:rPr>
                <w:noProof/>
                <w:sz w:val="27"/>
                <w:szCs w:val="27"/>
              </w:rPr>
            </w:pPr>
          </w:p>
        </w:tc>
      </w:tr>
      <w:tr w:rsidR="005D710A" w:rsidRPr="005D710A" w:rsidTr="0070452C">
        <w:trPr>
          <w:cantSplit/>
          <w:trHeight w:val="340"/>
          <w:jc w:val="center"/>
        </w:trPr>
        <w:tc>
          <w:tcPr>
            <w:tcW w:w="664" w:type="pct"/>
            <w:vMerge w:val="restart"/>
            <w:shd w:val="clear" w:color="auto" w:fill="auto"/>
            <w:vAlign w:val="center"/>
          </w:tcPr>
          <w:p w:rsidR="005D710A" w:rsidRPr="005D710A" w:rsidRDefault="005D710A" w:rsidP="00B720B5">
            <w:pPr>
              <w:widowControl w:val="0"/>
              <w:spacing w:before="20" w:after="20"/>
              <w:jc w:val="center"/>
              <w:rPr>
                <w:noProof/>
                <w:sz w:val="27"/>
                <w:szCs w:val="27"/>
              </w:rPr>
            </w:pPr>
            <w:r w:rsidRPr="005D710A">
              <w:rPr>
                <w:noProof/>
                <w:sz w:val="27"/>
                <w:szCs w:val="27"/>
              </w:rPr>
              <w:t>Thác Bà</w:t>
            </w:r>
          </w:p>
        </w:tc>
        <w:tc>
          <w:tcPr>
            <w:tcW w:w="327" w:type="pct"/>
            <w:vMerge w:val="restart"/>
            <w:shd w:val="clear" w:color="auto" w:fill="auto"/>
            <w:vAlign w:val="center"/>
          </w:tcPr>
          <w:p w:rsidR="005D710A" w:rsidRPr="005D710A" w:rsidRDefault="005D710A" w:rsidP="00B720B5">
            <w:pPr>
              <w:widowControl w:val="0"/>
              <w:spacing w:before="20" w:after="20"/>
              <w:jc w:val="center"/>
              <w:rPr>
                <w:noProof/>
                <w:sz w:val="27"/>
                <w:szCs w:val="27"/>
              </w:rPr>
            </w:pPr>
            <w:r w:rsidRPr="005D710A">
              <w:rPr>
                <w:noProof/>
                <w:sz w:val="27"/>
                <w:szCs w:val="27"/>
              </w:rPr>
              <w:t>7h</w:t>
            </w:r>
          </w:p>
        </w:tc>
        <w:tc>
          <w:tcPr>
            <w:tcW w:w="468" w:type="pct"/>
            <w:shd w:val="clear" w:color="auto" w:fill="auto"/>
            <w:vAlign w:val="bottom"/>
          </w:tcPr>
          <w:p w:rsidR="005D710A" w:rsidRPr="005D710A" w:rsidRDefault="005D3BE3" w:rsidP="00B720B5">
            <w:pPr>
              <w:widowControl w:val="0"/>
              <w:spacing w:before="20" w:after="20"/>
              <w:jc w:val="center"/>
              <w:rPr>
                <w:noProof/>
                <w:sz w:val="27"/>
                <w:szCs w:val="27"/>
              </w:rPr>
            </w:pPr>
            <w:r>
              <w:rPr>
                <w:noProof/>
                <w:sz w:val="27"/>
                <w:szCs w:val="27"/>
              </w:rPr>
              <w:t>11</w:t>
            </w:r>
            <w:r w:rsidR="005D710A" w:rsidRPr="005D710A">
              <w:rPr>
                <w:noProof/>
                <w:sz w:val="27"/>
                <w:szCs w:val="27"/>
              </w:rPr>
              <w:t>/8</w:t>
            </w:r>
          </w:p>
        </w:tc>
        <w:tc>
          <w:tcPr>
            <w:tcW w:w="639" w:type="pct"/>
            <w:shd w:val="clear" w:color="auto" w:fill="auto"/>
          </w:tcPr>
          <w:p w:rsidR="005D710A" w:rsidRPr="005D710A" w:rsidRDefault="005D710A" w:rsidP="00B720B5">
            <w:pPr>
              <w:spacing w:before="20" w:after="20"/>
              <w:jc w:val="center"/>
              <w:rPr>
                <w:noProof/>
                <w:sz w:val="27"/>
                <w:szCs w:val="27"/>
              </w:rPr>
            </w:pPr>
            <w:r w:rsidRPr="005D710A">
              <w:rPr>
                <w:noProof/>
                <w:sz w:val="27"/>
                <w:szCs w:val="27"/>
              </w:rPr>
              <w:t>54,02</w:t>
            </w:r>
          </w:p>
        </w:tc>
        <w:tc>
          <w:tcPr>
            <w:tcW w:w="650" w:type="pct"/>
            <w:shd w:val="clear" w:color="auto" w:fill="auto"/>
          </w:tcPr>
          <w:p w:rsidR="005D710A" w:rsidRPr="005D710A" w:rsidRDefault="005D3BE3" w:rsidP="00B720B5">
            <w:pPr>
              <w:spacing w:before="20" w:after="20"/>
              <w:jc w:val="center"/>
              <w:rPr>
                <w:noProof/>
                <w:sz w:val="27"/>
                <w:szCs w:val="27"/>
              </w:rPr>
            </w:pPr>
            <w:r>
              <w:rPr>
                <w:noProof/>
                <w:sz w:val="27"/>
                <w:szCs w:val="27"/>
              </w:rPr>
              <w:t>20,75</w:t>
            </w:r>
          </w:p>
        </w:tc>
        <w:tc>
          <w:tcPr>
            <w:tcW w:w="593" w:type="pct"/>
            <w:shd w:val="clear" w:color="auto" w:fill="auto"/>
          </w:tcPr>
          <w:p w:rsidR="005D710A" w:rsidRPr="005D710A" w:rsidRDefault="005D3BE3" w:rsidP="00B720B5">
            <w:pPr>
              <w:spacing w:before="20" w:after="20"/>
              <w:jc w:val="center"/>
              <w:rPr>
                <w:noProof/>
                <w:sz w:val="27"/>
                <w:szCs w:val="27"/>
              </w:rPr>
            </w:pPr>
            <w:r>
              <w:rPr>
                <w:noProof/>
                <w:sz w:val="27"/>
                <w:szCs w:val="27"/>
              </w:rPr>
              <w:t>326</w:t>
            </w:r>
          </w:p>
        </w:tc>
        <w:tc>
          <w:tcPr>
            <w:tcW w:w="651" w:type="pct"/>
            <w:shd w:val="clear" w:color="auto" w:fill="auto"/>
          </w:tcPr>
          <w:p w:rsidR="005D710A" w:rsidRPr="005D710A" w:rsidRDefault="005D3BE3" w:rsidP="00B720B5">
            <w:pPr>
              <w:spacing w:before="20" w:after="20"/>
              <w:jc w:val="center"/>
              <w:rPr>
                <w:noProof/>
                <w:sz w:val="27"/>
                <w:szCs w:val="27"/>
              </w:rPr>
            </w:pPr>
            <w:r>
              <w:rPr>
                <w:noProof/>
                <w:sz w:val="27"/>
                <w:szCs w:val="27"/>
              </w:rPr>
              <w:t>0</w:t>
            </w:r>
          </w:p>
        </w:tc>
        <w:tc>
          <w:tcPr>
            <w:tcW w:w="1008" w:type="pct"/>
            <w:vMerge w:val="restart"/>
            <w:shd w:val="clear" w:color="auto" w:fill="auto"/>
            <w:vAlign w:val="center"/>
          </w:tcPr>
          <w:p w:rsidR="005D710A" w:rsidRPr="005D710A" w:rsidRDefault="005D710A" w:rsidP="00B720B5">
            <w:pPr>
              <w:widowControl w:val="0"/>
              <w:spacing w:before="20" w:after="20"/>
              <w:jc w:val="center"/>
              <w:rPr>
                <w:noProof/>
                <w:sz w:val="27"/>
                <w:szCs w:val="27"/>
              </w:rPr>
            </w:pPr>
            <w:r w:rsidRPr="005D710A">
              <w:rPr>
                <w:noProof/>
                <w:sz w:val="27"/>
                <w:szCs w:val="27"/>
              </w:rPr>
              <w:t>56</w:t>
            </w:r>
          </w:p>
        </w:tc>
      </w:tr>
      <w:tr w:rsidR="005D710A" w:rsidRPr="007813E3" w:rsidTr="0070452C">
        <w:trPr>
          <w:cantSplit/>
          <w:trHeight w:val="223"/>
          <w:jc w:val="center"/>
        </w:trPr>
        <w:tc>
          <w:tcPr>
            <w:tcW w:w="664" w:type="pct"/>
            <w:vMerge/>
            <w:shd w:val="clear" w:color="auto" w:fill="auto"/>
            <w:vAlign w:val="center"/>
          </w:tcPr>
          <w:p w:rsidR="005D710A" w:rsidRPr="005D710A" w:rsidRDefault="005D710A" w:rsidP="00B720B5">
            <w:pPr>
              <w:widowControl w:val="0"/>
              <w:spacing w:before="20" w:after="20"/>
              <w:jc w:val="center"/>
              <w:rPr>
                <w:noProof/>
                <w:sz w:val="27"/>
                <w:szCs w:val="27"/>
              </w:rPr>
            </w:pPr>
          </w:p>
        </w:tc>
        <w:tc>
          <w:tcPr>
            <w:tcW w:w="327" w:type="pct"/>
            <w:vMerge/>
            <w:shd w:val="clear" w:color="auto" w:fill="auto"/>
            <w:vAlign w:val="center"/>
          </w:tcPr>
          <w:p w:rsidR="005D710A" w:rsidRPr="005D710A" w:rsidRDefault="005D710A" w:rsidP="00B720B5">
            <w:pPr>
              <w:widowControl w:val="0"/>
              <w:spacing w:before="20" w:after="20"/>
              <w:jc w:val="center"/>
              <w:rPr>
                <w:noProof/>
                <w:sz w:val="27"/>
                <w:szCs w:val="27"/>
              </w:rPr>
            </w:pPr>
          </w:p>
        </w:tc>
        <w:tc>
          <w:tcPr>
            <w:tcW w:w="468" w:type="pct"/>
            <w:shd w:val="clear" w:color="auto" w:fill="auto"/>
            <w:vAlign w:val="bottom"/>
          </w:tcPr>
          <w:p w:rsidR="005D710A" w:rsidRPr="005D710A" w:rsidRDefault="00A43DC0" w:rsidP="00B720B5">
            <w:pPr>
              <w:widowControl w:val="0"/>
              <w:spacing w:before="20" w:after="20"/>
              <w:jc w:val="center"/>
              <w:rPr>
                <w:noProof/>
                <w:sz w:val="27"/>
                <w:szCs w:val="27"/>
              </w:rPr>
            </w:pPr>
            <w:r>
              <w:rPr>
                <w:noProof/>
                <w:sz w:val="27"/>
                <w:szCs w:val="27"/>
              </w:rPr>
              <w:t>12/8</w:t>
            </w:r>
          </w:p>
        </w:tc>
        <w:tc>
          <w:tcPr>
            <w:tcW w:w="639" w:type="pct"/>
            <w:shd w:val="clear" w:color="auto" w:fill="auto"/>
          </w:tcPr>
          <w:p w:rsidR="005D710A" w:rsidRPr="005D710A" w:rsidRDefault="00A43DC0" w:rsidP="00B720B5">
            <w:pPr>
              <w:spacing w:before="20" w:after="20"/>
              <w:jc w:val="center"/>
              <w:rPr>
                <w:noProof/>
                <w:sz w:val="27"/>
                <w:szCs w:val="27"/>
              </w:rPr>
            </w:pPr>
            <w:r>
              <w:rPr>
                <w:noProof/>
                <w:sz w:val="27"/>
                <w:szCs w:val="27"/>
              </w:rPr>
              <w:t>54,07</w:t>
            </w:r>
          </w:p>
        </w:tc>
        <w:tc>
          <w:tcPr>
            <w:tcW w:w="650" w:type="pct"/>
            <w:shd w:val="clear" w:color="auto" w:fill="auto"/>
          </w:tcPr>
          <w:p w:rsidR="005D710A" w:rsidRPr="005D710A" w:rsidRDefault="00A43DC0" w:rsidP="00B720B5">
            <w:pPr>
              <w:spacing w:before="20" w:after="20"/>
              <w:jc w:val="center"/>
              <w:rPr>
                <w:noProof/>
                <w:sz w:val="27"/>
                <w:szCs w:val="27"/>
              </w:rPr>
            </w:pPr>
            <w:r>
              <w:rPr>
                <w:noProof/>
                <w:sz w:val="27"/>
                <w:szCs w:val="27"/>
              </w:rPr>
              <w:t>20,75</w:t>
            </w:r>
          </w:p>
        </w:tc>
        <w:tc>
          <w:tcPr>
            <w:tcW w:w="593" w:type="pct"/>
            <w:shd w:val="clear" w:color="auto" w:fill="auto"/>
          </w:tcPr>
          <w:p w:rsidR="005D710A" w:rsidRPr="005D710A" w:rsidRDefault="00A43DC0" w:rsidP="00B720B5">
            <w:pPr>
              <w:spacing w:before="20" w:after="20"/>
              <w:jc w:val="center"/>
              <w:rPr>
                <w:noProof/>
                <w:sz w:val="27"/>
                <w:szCs w:val="27"/>
              </w:rPr>
            </w:pPr>
            <w:r>
              <w:rPr>
                <w:noProof/>
                <w:sz w:val="27"/>
                <w:szCs w:val="27"/>
              </w:rPr>
              <w:t>263</w:t>
            </w:r>
          </w:p>
        </w:tc>
        <w:tc>
          <w:tcPr>
            <w:tcW w:w="651" w:type="pct"/>
            <w:shd w:val="clear" w:color="auto" w:fill="auto"/>
          </w:tcPr>
          <w:p w:rsidR="005D710A" w:rsidRPr="005D710A" w:rsidRDefault="00A43DC0" w:rsidP="00B720B5">
            <w:pPr>
              <w:spacing w:before="20" w:after="20"/>
              <w:jc w:val="center"/>
              <w:rPr>
                <w:noProof/>
                <w:sz w:val="27"/>
                <w:szCs w:val="27"/>
              </w:rPr>
            </w:pPr>
            <w:r>
              <w:rPr>
                <w:noProof/>
                <w:sz w:val="27"/>
                <w:szCs w:val="27"/>
              </w:rPr>
              <w:t>0</w:t>
            </w:r>
          </w:p>
        </w:tc>
        <w:tc>
          <w:tcPr>
            <w:tcW w:w="1008" w:type="pct"/>
            <w:vMerge/>
            <w:shd w:val="clear" w:color="auto" w:fill="auto"/>
            <w:vAlign w:val="center"/>
          </w:tcPr>
          <w:p w:rsidR="005D710A" w:rsidRPr="005D710A" w:rsidRDefault="005D710A" w:rsidP="00B720B5">
            <w:pPr>
              <w:widowControl w:val="0"/>
              <w:spacing w:before="20" w:after="20"/>
              <w:jc w:val="center"/>
              <w:rPr>
                <w:noProof/>
                <w:sz w:val="27"/>
                <w:szCs w:val="27"/>
              </w:rPr>
            </w:pPr>
          </w:p>
        </w:tc>
      </w:tr>
    </w:tbl>
    <w:p w:rsidR="007026A6" w:rsidRPr="005D710A" w:rsidRDefault="007026A6" w:rsidP="00B720B5">
      <w:pPr>
        <w:widowControl w:val="0"/>
        <w:spacing w:before="40" w:after="60"/>
        <w:ind w:firstLine="567"/>
        <w:jc w:val="both"/>
        <w:rPr>
          <w:bCs/>
          <w:iCs/>
          <w:kern w:val="2"/>
          <w:sz w:val="27"/>
          <w:szCs w:val="27"/>
        </w:rPr>
      </w:pPr>
      <w:r w:rsidRPr="005D710A">
        <w:rPr>
          <w:bCs/>
          <w:iCs/>
          <w:kern w:val="2"/>
          <w:sz w:val="27"/>
          <w:szCs w:val="27"/>
        </w:rPr>
        <w:t>Các hồ vận hành bình thường và phát điện theo kế hoạch.</w:t>
      </w:r>
    </w:p>
    <w:p w:rsidR="003005DE" w:rsidRPr="005D710A" w:rsidRDefault="003005DE" w:rsidP="00B720B5">
      <w:pPr>
        <w:widowControl w:val="0"/>
        <w:spacing w:before="40" w:after="60"/>
        <w:ind w:firstLine="567"/>
        <w:jc w:val="both"/>
        <w:rPr>
          <w:bCs/>
          <w:iCs/>
          <w:kern w:val="2"/>
          <w:sz w:val="27"/>
          <w:szCs w:val="27"/>
        </w:rPr>
      </w:pPr>
      <w:r w:rsidRPr="005D710A">
        <w:rPr>
          <w:bCs/>
          <w:iCs/>
          <w:kern w:val="2"/>
          <w:sz w:val="27"/>
          <w:szCs w:val="27"/>
        </w:rPr>
        <w:t xml:space="preserve">b) </w:t>
      </w:r>
      <w:r w:rsidRPr="005D710A">
        <w:rPr>
          <w:sz w:val="27"/>
          <w:szCs w:val="27"/>
          <w:lang w:eastAsia="x-none"/>
        </w:rPr>
        <w:t xml:space="preserve">Hồ chứa thuỷ điện khác: Các hồ thủy điện khác khu vực Bắc Bộ, hiện mực nước ở mức cao, </w:t>
      </w:r>
      <w:r w:rsidR="00744091" w:rsidRPr="005D710A">
        <w:rPr>
          <w:sz w:val="27"/>
          <w:szCs w:val="27"/>
          <w:lang w:eastAsia="x-none"/>
        </w:rPr>
        <w:t xml:space="preserve">trong đó có </w:t>
      </w:r>
      <w:r w:rsidR="005D3BE3">
        <w:rPr>
          <w:sz w:val="27"/>
          <w:szCs w:val="27"/>
          <w:lang w:eastAsia="x-none"/>
        </w:rPr>
        <w:t>33</w:t>
      </w:r>
      <w:r w:rsidR="008350BC">
        <w:rPr>
          <w:sz w:val="27"/>
          <w:szCs w:val="27"/>
          <w:lang w:eastAsia="x-none"/>
        </w:rPr>
        <w:t xml:space="preserve"> </w:t>
      </w:r>
      <w:r w:rsidRPr="005D710A">
        <w:rPr>
          <w:sz w:val="27"/>
          <w:szCs w:val="27"/>
          <w:lang w:eastAsia="x-none"/>
        </w:rPr>
        <w:t>hồ chứa đang vận hành điều tiết qua tràn.</w:t>
      </w:r>
    </w:p>
    <w:p w:rsidR="00B07207" w:rsidRPr="00B720B5" w:rsidRDefault="00B07207" w:rsidP="00B720B5">
      <w:pPr>
        <w:widowControl w:val="0"/>
        <w:shd w:val="clear" w:color="auto" w:fill="FFFFFF" w:themeFill="background1"/>
        <w:spacing w:before="40" w:after="60" w:line="264" w:lineRule="auto"/>
        <w:ind w:firstLine="630"/>
        <w:jc w:val="both"/>
        <w:rPr>
          <w:b/>
          <w:spacing w:val="-2"/>
          <w:sz w:val="27"/>
          <w:szCs w:val="27"/>
          <w:lang w:eastAsia="x-none"/>
        </w:rPr>
      </w:pPr>
      <w:r w:rsidRPr="00B720B5">
        <w:rPr>
          <w:b/>
          <w:bCs/>
          <w:iCs/>
          <w:spacing w:val="-2"/>
          <w:sz w:val="27"/>
          <w:szCs w:val="27"/>
        </w:rPr>
        <w:t xml:space="preserve">2. </w:t>
      </w:r>
      <w:r w:rsidRPr="00B720B5">
        <w:rPr>
          <w:b/>
          <w:spacing w:val="-2"/>
          <w:sz w:val="27"/>
          <w:szCs w:val="27"/>
          <w:lang w:eastAsia="x-none"/>
        </w:rPr>
        <w:t>Hồ chứa thủy lợi khu vực Bắc Bộ</w:t>
      </w:r>
    </w:p>
    <w:p w:rsidR="001E2425" w:rsidRPr="00B720B5" w:rsidRDefault="001E2425" w:rsidP="00B720B5">
      <w:pPr>
        <w:widowControl w:val="0"/>
        <w:shd w:val="clear" w:color="auto" w:fill="FFFFFF" w:themeFill="background1"/>
        <w:spacing w:before="40" w:after="60" w:line="264" w:lineRule="auto"/>
        <w:ind w:firstLine="630"/>
        <w:jc w:val="both"/>
        <w:rPr>
          <w:bCs/>
          <w:spacing w:val="-2"/>
          <w:sz w:val="27"/>
          <w:szCs w:val="27"/>
        </w:rPr>
      </w:pPr>
      <w:r w:rsidRPr="00B720B5">
        <w:rPr>
          <w:spacing w:val="-2"/>
          <w:sz w:val="27"/>
          <w:szCs w:val="27"/>
        </w:rPr>
        <w:t>- Có t</w:t>
      </w:r>
      <w:r w:rsidRPr="00B720B5">
        <w:rPr>
          <w:bCs/>
          <w:spacing w:val="-2"/>
          <w:sz w:val="27"/>
          <w:szCs w:val="27"/>
        </w:rPr>
        <w:t xml:space="preserve">ổng số </w:t>
      </w:r>
      <w:r w:rsidRPr="00B720B5">
        <w:rPr>
          <w:bCs/>
          <w:spacing w:val="-2"/>
          <w:sz w:val="27"/>
          <w:szCs w:val="27"/>
          <w:lang w:val="nl-NL"/>
        </w:rPr>
        <w:t>2.543</w:t>
      </w:r>
      <w:r w:rsidRPr="00B720B5">
        <w:rPr>
          <w:bCs/>
          <w:spacing w:val="-2"/>
          <w:sz w:val="27"/>
          <w:szCs w:val="27"/>
        </w:rPr>
        <w:t xml:space="preserve"> hồ; trung bình đạt từ 6</w:t>
      </w:r>
      <w:r w:rsidR="00362CCC" w:rsidRPr="00B720B5">
        <w:rPr>
          <w:bCs/>
          <w:spacing w:val="-2"/>
          <w:sz w:val="27"/>
          <w:szCs w:val="27"/>
        </w:rPr>
        <w:t>9</w:t>
      </w:r>
      <w:r w:rsidRPr="00B720B5">
        <w:rPr>
          <w:bCs/>
          <w:spacing w:val="-2"/>
          <w:sz w:val="27"/>
          <w:szCs w:val="27"/>
        </w:rPr>
        <w:t xml:space="preserve">% - </w:t>
      </w:r>
      <w:r w:rsidR="00362CCC" w:rsidRPr="00B720B5">
        <w:rPr>
          <w:bCs/>
          <w:spacing w:val="-2"/>
          <w:sz w:val="27"/>
          <w:szCs w:val="27"/>
        </w:rPr>
        <w:t>100</w:t>
      </w:r>
      <w:r w:rsidRPr="00B720B5">
        <w:rPr>
          <w:bCs/>
          <w:spacing w:val="-2"/>
          <w:sz w:val="27"/>
          <w:szCs w:val="27"/>
        </w:rPr>
        <w:t xml:space="preserve">% dung tích thiết kế, một số tỉnh hồ chứa có mức cao như: Đ.Biên 92%, T.Quang 94%, </w:t>
      </w:r>
      <w:r w:rsidRPr="00B720B5">
        <w:rPr>
          <w:bCs/>
          <w:spacing w:val="-2"/>
          <w:sz w:val="28"/>
          <w:szCs w:val="28"/>
        </w:rPr>
        <w:t>S.La 77%</w:t>
      </w:r>
      <w:r w:rsidRPr="00B720B5">
        <w:rPr>
          <w:bCs/>
          <w:spacing w:val="-2"/>
          <w:sz w:val="27"/>
          <w:szCs w:val="27"/>
        </w:rPr>
        <w:t>, B.Giang 81%.</w:t>
      </w:r>
    </w:p>
    <w:p w:rsidR="001E2425" w:rsidRPr="00B720B5" w:rsidRDefault="001E2425" w:rsidP="00B720B5">
      <w:pPr>
        <w:widowControl w:val="0"/>
        <w:shd w:val="clear" w:color="auto" w:fill="FFFFFF" w:themeFill="background1"/>
        <w:spacing w:before="40" w:after="60" w:line="264" w:lineRule="auto"/>
        <w:ind w:firstLine="630"/>
        <w:jc w:val="both"/>
        <w:rPr>
          <w:bCs/>
          <w:spacing w:val="-2"/>
          <w:sz w:val="27"/>
          <w:szCs w:val="27"/>
        </w:rPr>
      </w:pPr>
      <w:r w:rsidRPr="00B720B5">
        <w:rPr>
          <w:bCs/>
          <w:spacing w:val="-2"/>
          <w:sz w:val="27"/>
          <w:szCs w:val="27"/>
        </w:rPr>
        <w:t>- Hồ xung yếu: 329 hồ (H.Giang 11, C.Bằng 6, L.Châu 2, Đ.Biên 3, L.Cai 9, Y.Bái 9, T.Quang 33, B.Kạn 8, T.Nguyên 22, L.Sơn 25, Q.Ninh 11, S.La 34, P.Thọ 39, V.Phúc 8, B.Giang 4, H.Dương 7, H.Nội 14, H.Bình 78, N.Bình 6).</w:t>
      </w:r>
    </w:p>
    <w:p w:rsidR="001E2425" w:rsidRPr="00B720B5" w:rsidRDefault="001E2425" w:rsidP="00B720B5">
      <w:pPr>
        <w:shd w:val="clear" w:color="auto" w:fill="FFFFFF" w:themeFill="background1"/>
        <w:spacing w:before="40" w:after="60" w:line="252" w:lineRule="auto"/>
        <w:ind w:firstLine="630"/>
        <w:jc w:val="both"/>
        <w:rPr>
          <w:spacing w:val="-2"/>
          <w:sz w:val="27"/>
          <w:szCs w:val="27"/>
        </w:rPr>
      </w:pPr>
      <w:r w:rsidRPr="00B720B5">
        <w:rPr>
          <w:bCs/>
          <w:spacing w:val="-2"/>
          <w:sz w:val="27"/>
          <w:szCs w:val="27"/>
        </w:rPr>
        <w:lastRenderedPageBreak/>
        <w:t>- Hồ đang thi công: 141 hồ (H.Giang 14, L.Cai 11, T.Quang 4, Đ.Biên 5, B.Kạn 5, T.Nguyên 16, L.Sơn 11, Q.Ninh 5, P.Thọ 16, H.Bình 29, H.Nội 11, H.Dương 11, N.Bình 3).</w:t>
      </w:r>
    </w:p>
    <w:p w:rsidR="007026A6" w:rsidRPr="009A286A" w:rsidRDefault="00B07207" w:rsidP="00B720B5">
      <w:pPr>
        <w:widowControl w:val="0"/>
        <w:spacing w:before="40" w:after="60" w:line="252" w:lineRule="auto"/>
        <w:ind w:firstLine="567"/>
        <w:jc w:val="both"/>
        <w:rPr>
          <w:bCs/>
          <w:iCs/>
          <w:kern w:val="2"/>
          <w:sz w:val="27"/>
          <w:szCs w:val="27"/>
        </w:rPr>
      </w:pPr>
      <w:r w:rsidRPr="009A286A">
        <w:rPr>
          <w:b/>
          <w:bCs/>
          <w:iCs/>
          <w:kern w:val="2"/>
          <w:sz w:val="27"/>
          <w:szCs w:val="27"/>
        </w:rPr>
        <w:t>3</w:t>
      </w:r>
      <w:r w:rsidR="007026A6" w:rsidRPr="009A286A">
        <w:rPr>
          <w:b/>
          <w:bCs/>
          <w:iCs/>
          <w:kern w:val="2"/>
          <w:sz w:val="27"/>
          <w:szCs w:val="27"/>
        </w:rPr>
        <w:t xml:space="preserve">. </w:t>
      </w:r>
      <w:r w:rsidR="001E2425" w:rsidRPr="009A286A">
        <w:rPr>
          <w:b/>
          <w:bCs/>
          <w:iCs/>
          <w:kern w:val="2"/>
          <w:sz w:val="27"/>
          <w:szCs w:val="27"/>
        </w:rPr>
        <w:t>Tình hình đê điều</w:t>
      </w:r>
      <w:r w:rsidR="007026A6" w:rsidRPr="009A286A">
        <w:rPr>
          <w:bCs/>
          <w:iCs/>
          <w:kern w:val="2"/>
          <w:sz w:val="27"/>
          <w:szCs w:val="27"/>
        </w:rPr>
        <w:t xml:space="preserve"> </w:t>
      </w:r>
    </w:p>
    <w:p w:rsidR="00362CCC" w:rsidRDefault="00362CCC" w:rsidP="00B720B5">
      <w:pPr>
        <w:widowControl w:val="0"/>
        <w:spacing w:before="40" w:after="60" w:line="252" w:lineRule="auto"/>
        <w:ind w:firstLine="567"/>
        <w:jc w:val="both"/>
        <w:rPr>
          <w:rFonts w:eastAsia="MS Mincho"/>
          <w:iCs/>
          <w:noProof/>
          <w:spacing w:val="-6"/>
          <w:kern w:val="2"/>
          <w:sz w:val="27"/>
          <w:szCs w:val="27"/>
        </w:rPr>
      </w:pPr>
      <w:r w:rsidRPr="009A286A">
        <w:rPr>
          <w:rFonts w:eastAsia="MS Mincho"/>
          <w:iCs/>
          <w:noProof/>
          <w:spacing w:val="-6"/>
          <w:kern w:val="2"/>
          <w:sz w:val="27"/>
          <w:szCs w:val="27"/>
        </w:rPr>
        <w:t xml:space="preserve">Theo báo cáo nhanh của </w:t>
      </w:r>
      <w:r w:rsidR="005D3BE3">
        <w:rPr>
          <w:rFonts w:eastAsia="MS Mincho"/>
          <w:iCs/>
          <w:noProof/>
          <w:spacing w:val="-6"/>
          <w:kern w:val="2"/>
          <w:sz w:val="27"/>
          <w:szCs w:val="27"/>
        </w:rPr>
        <w:t>BCH</w:t>
      </w:r>
      <w:r w:rsidRPr="009A286A">
        <w:rPr>
          <w:rFonts w:eastAsia="MS Mincho"/>
          <w:iCs/>
          <w:noProof/>
          <w:spacing w:val="-6"/>
          <w:kern w:val="2"/>
          <w:sz w:val="27"/>
          <w:szCs w:val="27"/>
        </w:rPr>
        <w:t xml:space="preserve"> PCTT &amp; TKCN thành phố Hả</w:t>
      </w:r>
      <w:r w:rsidR="006E5557">
        <w:rPr>
          <w:rFonts w:eastAsia="MS Mincho"/>
          <w:iCs/>
          <w:noProof/>
          <w:spacing w:val="-6"/>
          <w:kern w:val="2"/>
          <w:sz w:val="27"/>
          <w:szCs w:val="27"/>
        </w:rPr>
        <w:t>i Phòng</w:t>
      </w:r>
      <w:r w:rsidRPr="009A286A">
        <w:rPr>
          <w:rFonts w:eastAsia="MS Mincho"/>
          <w:iCs/>
          <w:noProof/>
          <w:spacing w:val="-6"/>
          <w:kern w:val="2"/>
          <w:sz w:val="27"/>
          <w:szCs w:val="27"/>
        </w:rPr>
        <w:t xml:space="preserve"> xảy ra sạt lở kè Quang Hưng</w:t>
      </w:r>
      <w:r w:rsidR="006E5557" w:rsidRPr="006E5557">
        <w:rPr>
          <w:rFonts w:eastAsia="MS Mincho"/>
          <w:iCs/>
          <w:noProof/>
          <w:spacing w:val="-6"/>
          <w:kern w:val="2"/>
          <w:sz w:val="27"/>
          <w:szCs w:val="27"/>
        </w:rPr>
        <w:t xml:space="preserve"> </w:t>
      </w:r>
      <w:r w:rsidR="006E5557" w:rsidRPr="009A286A">
        <w:rPr>
          <w:rFonts w:eastAsia="MS Mincho"/>
          <w:iCs/>
          <w:noProof/>
          <w:spacing w:val="-6"/>
          <w:kern w:val="2"/>
          <w:sz w:val="27"/>
          <w:szCs w:val="27"/>
        </w:rPr>
        <w:t>dài 60m, sâu 1-3m</w:t>
      </w:r>
      <w:r w:rsidRPr="009A286A">
        <w:rPr>
          <w:rFonts w:eastAsia="MS Mincho"/>
          <w:iCs/>
          <w:noProof/>
          <w:spacing w:val="-6"/>
          <w:kern w:val="2"/>
          <w:sz w:val="27"/>
          <w:szCs w:val="27"/>
        </w:rPr>
        <w:t>, tương ứng</w:t>
      </w:r>
      <w:r w:rsidR="006E5557">
        <w:rPr>
          <w:rFonts w:eastAsia="MS Mincho"/>
          <w:iCs/>
          <w:noProof/>
          <w:spacing w:val="-6"/>
          <w:kern w:val="2"/>
          <w:sz w:val="27"/>
          <w:szCs w:val="27"/>
        </w:rPr>
        <w:t xml:space="preserve"> từ</w:t>
      </w:r>
      <w:r w:rsidRPr="009A286A">
        <w:rPr>
          <w:rFonts w:eastAsia="MS Mincho"/>
          <w:iCs/>
          <w:noProof/>
          <w:spacing w:val="-6"/>
          <w:kern w:val="2"/>
          <w:sz w:val="27"/>
          <w:szCs w:val="27"/>
        </w:rPr>
        <w:t xml:space="preserve"> K4+420-K4+710 đê tả Văn Úc, </w:t>
      </w:r>
      <w:r w:rsidR="006E5557" w:rsidRPr="009A286A">
        <w:rPr>
          <w:rFonts w:eastAsia="MS Mincho"/>
          <w:iCs/>
          <w:noProof/>
          <w:spacing w:val="-6"/>
          <w:kern w:val="2"/>
          <w:sz w:val="27"/>
          <w:szCs w:val="27"/>
        </w:rPr>
        <w:t>xã Quang</w:t>
      </w:r>
      <w:r w:rsidR="00BC0F72">
        <w:rPr>
          <w:rFonts w:eastAsia="MS Mincho"/>
          <w:iCs/>
          <w:noProof/>
          <w:spacing w:val="-6"/>
          <w:kern w:val="2"/>
          <w:sz w:val="27"/>
          <w:szCs w:val="27"/>
        </w:rPr>
        <w:t xml:space="preserve"> </w:t>
      </w:r>
      <w:r w:rsidR="006E5557" w:rsidRPr="009A286A">
        <w:rPr>
          <w:rFonts w:eastAsia="MS Mincho"/>
          <w:iCs/>
          <w:noProof/>
          <w:spacing w:val="-6"/>
          <w:kern w:val="2"/>
          <w:sz w:val="27"/>
          <w:szCs w:val="27"/>
        </w:rPr>
        <w:t>Trung, huyện An Lão</w:t>
      </w:r>
      <w:r w:rsidRPr="009A286A">
        <w:rPr>
          <w:rFonts w:eastAsia="MS Mincho"/>
          <w:iCs/>
          <w:noProof/>
          <w:spacing w:val="-6"/>
          <w:kern w:val="2"/>
          <w:sz w:val="27"/>
          <w:szCs w:val="27"/>
        </w:rPr>
        <w:t>; địa phương đã tổ chức khoanh vùng sạt lở, cắm biển cảnh báo.</w:t>
      </w:r>
    </w:p>
    <w:p w:rsidR="00CC59A0" w:rsidRPr="000F16E4" w:rsidRDefault="00CC59A0" w:rsidP="00B720B5">
      <w:pPr>
        <w:widowControl w:val="0"/>
        <w:spacing w:before="40" w:after="60" w:line="252" w:lineRule="auto"/>
        <w:ind w:firstLine="567"/>
        <w:jc w:val="both"/>
        <w:rPr>
          <w:b/>
          <w:sz w:val="27"/>
          <w:szCs w:val="27"/>
        </w:rPr>
      </w:pPr>
      <w:r w:rsidRPr="000F16E4">
        <w:rPr>
          <w:b/>
          <w:sz w:val="27"/>
          <w:szCs w:val="27"/>
        </w:rPr>
        <w:t>VI. TÌNH HÌNH THIỆT HẠI</w:t>
      </w:r>
    </w:p>
    <w:p w:rsidR="00CC59A0" w:rsidRPr="000F16E4" w:rsidRDefault="00CC59A0" w:rsidP="00B720B5">
      <w:pPr>
        <w:widowControl w:val="0"/>
        <w:spacing w:before="40" w:after="60" w:line="252" w:lineRule="auto"/>
        <w:ind w:firstLine="567"/>
        <w:jc w:val="both"/>
        <w:rPr>
          <w:sz w:val="27"/>
          <w:szCs w:val="27"/>
        </w:rPr>
      </w:pPr>
      <w:r w:rsidRPr="000F16E4">
        <w:rPr>
          <w:sz w:val="27"/>
          <w:szCs w:val="27"/>
        </w:rPr>
        <w:t xml:space="preserve">Theo báo cáo nhanh ngày </w:t>
      </w:r>
      <w:r w:rsidR="000F16E4" w:rsidRPr="000F16E4">
        <w:rPr>
          <w:sz w:val="27"/>
          <w:szCs w:val="27"/>
        </w:rPr>
        <w:t>11</w:t>
      </w:r>
      <w:r w:rsidRPr="000F16E4">
        <w:rPr>
          <w:sz w:val="27"/>
          <w:szCs w:val="27"/>
        </w:rPr>
        <w:t xml:space="preserve">/8/2022 của Ban Chỉ huy PCTT&amp;TKCN </w:t>
      </w:r>
      <w:r w:rsidR="000F16E4" w:rsidRPr="000F16E4">
        <w:rPr>
          <w:sz w:val="27"/>
          <w:szCs w:val="27"/>
        </w:rPr>
        <w:t>tỉnh Hòa Bình</w:t>
      </w:r>
      <w:r w:rsidR="00E44390" w:rsidRPr="000F16E4">
        <w:rPr>
          <w:sz w:val="27"/>
          <w:szCs w:val="27"/>
        </w:rPr>
        <w:t xml:space="preserve">, </w:t>
      </w:r>
      <w:r w:rsidRPr="000F16E4">
        <w:rPr>
          <w:sz w:val="27"/>
          <w:szCs w:val="27"/>
        </w:rPr>
        <w:t>tình hình thiệt hại do</w:t>
      </w:r>
      <w:r w:rsidR="00E44390" w:rsidRPr="000F16E4">
        <w:rPr>
          <w:sz w:val="27"/>
          <w:szCs w:val="27"/>
        </w:rPr>
        <w:t xml:space="preserve"> </w:t>
      </w:r>
      <w:r w:rsidR="000F16E4" w:rsidRPr="000F16E4">
        <w:rPr>
          <w:sz w:val="27"/>
          <w:szCs w:val="27"/>
        </w:rPr>
        <w:t>mưa lớn</w:t>
      </w:r>
      <w:r w:rsidRPr="000F16E4">
        <w:rPr>
          <w:sz w:val="27"/>
          <w:szCs w:val="27"/>
        </w:rPr>
        <w:t xml:space="preserve"> như sau:</w:t>
      </w:r>
    </w:p>
    <w:p w:rsidR="00CC59A0" w:rsidRPr="000F16E4" w:rsidRDefault="00E44390" w:rsidP="00B720B5">
      <w:pPr>
        <w:widowControl w:val="0"/>
        <w:spacing w:before="40" w:after="60" w:line="252" w:lineRule="auto"/>
        <w:ind w:firstLine="567"/>
        <w:jc w:val="both"/>
        <w:rPr>
          <w:sz w:val="27"/>
          <w:szCs w:val="27"/>
        </w:rPr>
      </w:pPr>
      <w:r w:rsidRPr="000F16E4">
        <w:rPr>
          <w:sz w:val="27"/>
          <w:szCs w:val="27"/>
        </w:rPr>
        <w:t xml:space="preserve">- Về người: </w:t>
      </w:r>
      <w:r w:rsidR="000F16E4" w:rsidRPr="000F16E4">
        <w:rPr>
          <w:sz w:val="27"/>
          <w:szCs w:val="27"/>
        </w:rPr>
        <w:t>01 người chết (chị Đinh Thị Nguyệt, sinh năm 1987) và 01 người mất tích (anh Đinh Ngọc Hướng, SN 1984, chồng chị Đinh Thị Nguyệt)</w:t>
      </w:r>
    </w:p>
    <w:p w:rsidR="00C64852" w:rsidRPr="000F16E4" w:rsidRDefault="00EA65A2" w:rsidP="00B720B5">
      <w:pPr>
        <w:widowControl w:val="0"/>
        <w:shd w:val="clear" w:color="auto" w:fill="FFFFFF" w:themeFill="background1"/>
        <w:spacing w:before="40" w:after="60" w:line="252" w:lineRule="auto"/>
        <w:ind w:firstLine="630"/>
        <w:jc w:val="both"/>
        <w:rPr>
          <w:sz w:val="27"/>
          <w:szCs w:val="27"/>
        </w:rPr>
      </w:pPr>
      <w:r w:rsidRPr="000F16E4">
        <w:rPr>
          <w:sz w:val="27"/>
          <w:szCs w:val="27"/>
        </w:rPr>
        <w:t xml:space="preserve">- </w:t>
      </w:r>
      <w:r w:rsidR="00C64852" w:rsidRPr="000F16E4">
        <w:rPr>
          <w:sz w:val="27"/>
          <w:szCs w:val="27"/>
        </w:rPr>
        <w:t xml:space="preserve">Về Nông nghiệp: </w:t>
      </w:r>
      <w:r w:rsidR="000F16E4" w:rsidRPr="000F16E4">
        <w:rPr>
          <w:sz w:val="27"/>
          <w:szCs w:val="27"/>
        </w:rPr>
        <w:t>267,9ha lúa</w:t>
      </w:r>
      <w:r w:rsidR="00C64852" w:rsidRPr="000F16E4">
        <w:rPr>
          <w:sz w:val="27"/>
          <w:szCs w:val="27"/>
        </w:rPr>
        <w:t>, hoa màu bị ngập, thiệt</w:t>
      </w:r>
      <w:r w:rsidR="000F16E4" w:rsidRPr="000F16E4">
        <w:rPr>
          <w:sz w:val="27"/>
          <w:szCs w:val="27"/>
        </w:rPr>
        <w:t xml:space="preserve"> hại; 230 con gia cầm bị nước cuốn trôi</w:t>
      </w:r>
      <w:r w:rsidR="00C64852" w:rsidRPr="000F16E4">
        <w:rPr>
          <w:sz w:val="27"/>
          <w:szCs w:val="27"/>
        </w:rPr>
        <w:t>.</w:t>
      </w:r>
    </w:p>
    <w:p w:rsidR="008E1C56" w:rsidRPr="00362CCC" w:rsidRDefault="00EA65A2" w:rsidP="00B720B5">
      <w:pPr>
        <w:widowControl w:val="0"/>
        <w:spacing w:before="40" w:after="60" w:line="252" w:lineRule="auto"/>
        <w:ind w:firstLine="630"/>
        <w:jc w:val="both"/>
        <w:rPr>
          <w:b/>
          <w:sz w:val="27"/>
          <w:szCs w:val="27"/>
        </w:rPr>
      </w:pPr>
      <w:r w:rsidRPr="00362CCC">
        <w:rPr>
          <w:b/>
          <w:bCs/>
          <w:sz w:val="27"/>
          <w:szCs w:val="27"/>
        </w:rPr>
        <w:t>VII</w:t>
      </w:r>
      <w:r w:rsidR="008E1C56" w:rsidRPr="00362CCC">
        <w:rPr>
          <w:b/>
          <w:bCs/>
          <w:sz w:val="27"/>
          <w:szCs w:val="27"/>
        </w:rPr>
        <w:t xml:space="preserve">. </w:t>
      </w:r>
      <w:r w:rsidR="008E1C56" w:rsidRPr="00362CCC">
        <w:rPr>
          <w:b/>
          <w:sz w:val="27"/>
          <w:szCs w:val="27"/>
        </w:rPr>
        <w:t>CÔNG TÁC CHỈ ĐẠO ỨNG PHÓ</w:t>
      </w:r>
    </w:p>
    <w:p w:rsidR="008E1C56" w:rsidRPr="005D710A" w:rsidRDefault="008E1C56" w:rsidP="00B720B5">
      <w:pPr>
        <w:widowControl w:val="0"/>
        <w:spacing w:before="40" w:after="60" w:line="252" w:lineRule="auto"/>
        <w:ind w:firstLine="567"/>
        <w:jc w:val="both"/>
        <w:rPr>
          <w:b/>
          <w:sz w:val="27"/>
          <w:szCs w:val="27"/>
        </w:rPr>
      </w:pPr>
      <w:r w:rsidRPr="005D710A">
        <w:rPr>
          <w:b/>
          <w:sz w:val="27"/>
          <w:szCs w:val="27"/>
        </w:rPr>
        <w:t>1. Trung ương</w:t>
      </w:r>
    </w:p>
    <w:p w:rsidR="006A3AC2" w:rsidRPr="005D710A" w:rsidRDefault="006A3AC2" w:rsidP="00B720B5">
      <w:pPr>
        <w:widowControl w:val="0"/>
        <w:spacing w:before="40" w:after="60" w:line="259" w:lineRule="auto"/>
        <w:ind w:firstLine="630"/>
        <w:jc w:val="both"/>
        <w:rPr>
          <w:spacing w:val="-2"/>
          <w:sz w:val="27"/>
          <w:szCs w:val="27"/>
        </w:rPr>
      </w:pPr>
      <w:r w:rsidRPr="005D710A">
        <w:rPr>
          <w:spacing w:val="-2"/>
          <w:sz w:val="27"/>
          <w:szCs w:val="27"/>
        </w:rPr>
        <w:t>- Trung tâm Dự báo KTTV Quốc gia thường xuyên cung cấp các bản tin dự báo ATNĐ, bão phục vụ công tác chỉ đạo ứng phó.</w:t>
      </w:r>
    </w:p>
    <w:p w:rsidR="006A3AC2" w:rsidRPr="005D710A" w:rsidRDefault="006A3AC2" w:rsidP="00B720B5">
      <w:pPr>
        <w:widowControl w:val="0"/>
        <w:spacing w:before="40" w:after="60"/>
        <w:ind w:firstLine="567"/>
        <w:jc w:val="both"/>
        <w:rPr>
          <w:spacing w:val="-2"/>
          <w:sz w:val="27"/>
          <w:szCs w:val="27"/>
        </w:rPr>
      </w:pPr>
      <w:r w:rsidRPr="005D710A">
        <w:rPr>
          <w:spacing w:val="-2"/>
          <w:sz w:val="27"/>
          <w:szCs w:val="27"/>
        </w:rPr>
        <w:t>- Đài Truyền hình Việt Nam, Đài Tiếng nói Việt Nam, TTXVN và các cơ quan thông tấn báo chí thường xuyên đưa tin về diễn biến bão, công tác chỉ đạo ứng phó của Ban Chỉ đạo.</w:t>
      </w:r>
    </w:p>
    <w:p w:rsidR="008E1C56" w:rsidRPr="005D710A" w:rsidRDefault="008E1C56" w:rsidP="00B720B5">
      <w:pPr>
        <w:widowControl w:val="0"/>
        <w:spacing w:before="40" w:after="60"/>
        <w:ind w:firstLine="567"/>
        <w:jc w:val="both"/>
        <w:rPr>
          <w:sz w:val="27"/>
          <w:szCs w:val="27"/>
        </w:rPr>
      </w:pPr>
      <w:r w:rsidRPr="005D710A">
        <w:rPr>
          <w:sz w:val="27"/>
          <w:szCs w:val="27"/>
        </w:rPr>
        <w:t xml:space="preserve">- Văn phòng thường trực BCĐQG PCTT </w:t>
      </w:r>
      <w:r w:rsidR="005D710A">
        <w:rPr>
          <w:sz w:val="27"/>
          <w:szCs w:val="27"/>
        </w:rPr>
        <w:t>đã có văn bản số 424/VPTT ngày 11/8/2022 về việc chủ động ứng phó với mưa lớn, hoàn lưu á</w:t>
      </w:r>
      <w:r w:rsidR="006E5557">
        <w:rPr>
          <w:sz w:val="27"/>
          <w:szCs w:val="27"/>
        </w:rPr>
        <w:t>p thấp nhiệt đới</w:t>
      </w:r>
      <w:r w:rsidRPr="005D710A">
        <w:rPr>
          <w:sz w:val="27"/>
          <w:szCs w:val="27"/>
        </w:rPr>
        <w:t>.</w:t>
      </w:r>
    </w:p>
    <w:p w:rsidR="008E1C56" w:rsidRPr="005D710A" w:rsidRDefault="008E1C56" w:rsidP="00B720B5">
      <w:pPr>
        <w:widowControl w:val="0"/>
        <w:spacing w:before="40" w:after="60"/>
        <w:ind w:firstLine="567"/>
        <w:jc w:val="both"/>
        <w:rPr>
          <w:b/>
          <w:sz w:val="27"/>
          <w:szCs w:val="27"/>
        </w:rPr>
      </w:pPr>
      <w:r w:rsidRPr="005D710A">
        <w:rPr>
          <w:b/>
          <w:sz w:val="27"/>
          <w:szCs w:val="27"/>
        </w:rPr>
        <w:t>2. Địa phương</w:t>
      </w:r>
    </w:p>
    <w:p w:rsidR="009A4F78" w:rsidRPr="004149FC" w:rsidRDefault="008E1C56" w:rsidP="00B720B5">
      <w:pPr>
        <w:widowControl w:val="0"/>
        <w:spacing w:before="40" w:after="60" w:line="259" w:lineRule="auto"/>
        <w:ind w:firstLine="630"/>
        <w:jc w:val="both"/>
        <w:rPr>
          <w:b/>
          <w:bCs/>
          <w:sz w:val="27"/>
          <w:szCs w:val="27"/>
        </w:rPr>
      </w:pPr>
      <w:r w:rsidRPr="005D710A">
        <w:rPr>
          <w:sz w:val="27"/>
          <w:szCs w:val="27"/>
        </w:rPr>
        <w:t>Tổ chức trực ban nghiêm túc, thường xuyên báo cáo về Văn phòng thường trực Ban Chỉ đạo quốc gia về PCTT và Văn phòng Ủy ban Quốc gia Ứng phó sự cố, thiên tai và TKCN</w:t>
      </w:r>
      <w:r w:rsidR="006A3AC2" w:rsidRPr="005D710A">
        <w:rPr>
          <w:spacing w:val="-2"/>
          <w:sz w:val="27"/>
          <w:szCs w:val="27"/>
        </w:rPr>
        <w:t>.</w:t>
      </w:r>
      <w:r w:rsidR="006A3AC2" w:rsidRPr="005D710A">
        <w:rPr>
          <w:b/>
          <w:bCs/>
          <w:sz w:val="27"/>
          <w:szCs w:val="27"/>
        </w:rPr>
        <w:t>/.</w:t>
      </w:r>
    </w:p>
    <w:tbl>
      <w:tblPr>
        <w:tblW w:w="9214" w:type="dxa"/>
        <w:tblLook w:val="04A0" w:firstRow="1" w:lastRow="0" w:firstColumn="1" w:lastColumn="0" w:noHBand="0" w:noVBand="1"/>
      </w:tblPr>
      <w:tblGrid>
        <w:gridCol w:w="4820"/>
        <w:gridCol w:w="4394"/>
      </w:tblGrid>
      <w:tr w:rsidR="004149FC" w:rsidRPr="004149FC" w:rsidTr="00B10AB6">
        <w:trPr>
          <w:trHeight w:val="2902"/>
        </w:trPr>
        <w:tc>
          <w:tcPr>
            <w:tcW w:w="4820" w:type="dxa"/>
            <w:hideMark/>
          </w:tcPr>
          <w:p w:rsidR="00CF0C2A" w:rsidRPr="004149FC" w:rsidRDefault="00CF0C2A" w:rsidP="00B10AB6">
            <w:pPr>
              <w:widowControl w:val="0"/>
              <w:jc w:val="both"/>
              <w:rPr>
                <w:b/>
                <w:i/>
                <w:noProof/>
                <w:szCs w:val="26"/>
                <w:lang w:val="it-IT"/>
              </w:rPr>
            </w:pPr>
            <w:r w:rsidRPr="004149FC">
              <w:rPr>
                <w:b/>
                <w:i/>
                <w:noProof/>
                <w:szCs w:val="26"/>
                <w:lang w:val="vi-VN"/>
              </w:rPr>
              <w:t>Nơi nhận</w:t>
            </w:r>
            <w:r w:rsidRPr="004149FC">
              <w:rPr>
                <w:b/>
                <w:i/>
                <w:noProof/>
                <w:szCs w:val="26"/>
                <w:lang w:val="it-IT"/>
              </w:rPr>
              <w:t>:</w:t>
            </w:r>
          </w:p>
          <w:p w:rsidR="00CF0C2A" w:rsidRPr="004149FC" w:rsidRDefault="00CF0C2A" w:rsidP="00B10AB6">
            <w:pPr>
              <w:widowControl w:val="0"/>
              <w:jc w:val="both"/>
              <w:rPr>
                <w:sz w:val="22"/>
                <w:lang w:val="it-IT"/>
              </w:rPr>
            </w:pPr>
            <w:r w:rsidRPr="004149FC">
              <w:rPr>
                <w:sz w:val="22"/>
                <w:lang w:val="it-IT"/>
              </w:rPr>
              <w:t>- Lãnh đạo Ban Chỉ đạo (để b/c);</w:t>
            </w:r>
          </w:p>
          <w:p w:rsidR="00CF0C2A" w:rsidRPr="004149FC" w:rsidRDefault="00CF0C2A" w:rsidP="00B10AB6">
            <w:pPr>
              <w:widowControl w:val="0"/>
              <w:jc w:val="both"/>
              <w:rPr>
                <w:sz w:val="22"/>
                <w:lang w:val="it-IT"/>
              </w:rPr>
            </w:pPr>
            <w:r w:rsidRPr="004149FC">
              <w:rPr>
                <w:sz w:val="22"/>
                <w:lang w:val="it-IT"/>
              </w:rPr>
              <w:t>- Thành viên Ban Chỉ đạo (để b/c);</w:t>
            </w:r>
          </w:p>
          <w:p w:rsidR="00CF0C2A" w:rsidRPr="004149FC" w:rsidRDefault="00CF0C2A" w:rsidP="00B10AB6">
            <w:pPr>
              <w:widowControl w:val="0"/>
              <w:jc w:val="both"/>
              <w:rPr>
                <w:sz w:val="22"/>
                <w:lang w:val="it-IT"/>
              </w:rPr>
            </w:pPr>
            <w:r w:rsidRPr="004149FC">
              <w:rPr>
                <w:sz w:val="22"/>
                <w:lang w:val="it-IT"/>
              </w:rPr>
              <w:t>- Văn phòng Chính phủ (để b/c);</w:t>
            </w:r>
            <w:r w:rsidRPr="004149FC">
              <w:rPr>
                <w:noProof/>
                <w:lang w:val="it-IT"/>
              </w:rPr>
              <w:t xml:space="preserve"> </w:t>
            </w:r>
          </w:p>
          <w:p w:rsidR="00CF0C2A" w:rsidRPr="004149FC" w:rsidRDefault="00CF0C2A" w:rsidP="00B10AB6">
            <w:pPr>
              <w:widowControl w:val="0"/>
              <w:jc w:val="both"/>
              <w:rPr>
                <w:sz w:val="22"/>
                <w:lang w:val="it-IT"/>
              </w:rPr>
            </w:pPr>
            <w:r w:rsidRPr="004149FC">
              <w:rPr>
                <w:sz w:val="22"/>
                <w:lang w:val="it-IT"/>
              </w:rPr>
              <w:t>- Chánh VPTT (để b/c);</w:t>
            </w:r>
          </w:p>
          <w:p w:rsidR="00CF0C2A" w:rsidRPr="004149FC" w:rsidRDefault="00CF0C2A" w:rsidP="00B10AB6">
            <w:pPr>
              <w:widowControl w:val="0"/>
              <w:jc w:val="both"/>
              <w:rPr>
                <w:sz w:val="22"/>
                <w:lang w:val="it-IT"/>
              </w:rPr>
            </w:pPr>
            <w:r w:rsidRPr="004149FC">
              <w:rPr>
                <w:sz w:val="22"/>
                <w:lang w:val="it-IT"/>
              </w:rPr>
              <w:t>- VP UBQG</w:t>
            </w:r>
            <w:r w:rsidRPr="004149FC">
              <w:rPr>
                <w:sz w:val="22"/>
                <w:lang w:val="vi-VN"/>
              </w:rPr>
              <w:t xml:space="preserve"> ƯPSCTT&amp;</w:t>
            </w:r>
            <w:r w:rsidRPr="004149FC">
              <w:rPr>
                <w:sz w:val="22"/>
                <w:lang w:val="it-IT"/>
              </w:rPr>
              <w:t xml:space="preserve">TKCN; </w:t>
            </w:r>
          </w:p>
          <w:p w:rsidR="00CF0C2A" w:rsidRPr="004149FC" w:rsidRDefault="00CF0C2A" w:rsidP="00B10AB6">
            <w:pPr>
              <w:widowControl w:val="0"/>
              <w:jc w:val="both"/>
              <w:rPr>
                <w:sz w:val="22"/>
                <w:lang w:val="it-IT"/>
              </w:rPr>
            </w:pPr>
            <w:r w:rsidRPr="004149FC">
              <w:rPr>
                <w:sz w:val="22"/>
                <w:lang w:val="it-IT"/>
              </w:rPr>
              <w:t>- Các Tổng cục: PCTT; Thủy lợi; Thủy sản;</w:t>
            </w:r>
          </w:p>
          <w:p w:rsidR="00CF0C2A" w:rsidRPr="004149FC" w:rsidRDefault="00CF0C2A" w:rsidP="00B10AB6">
            <w:pPr>
              <w:widowControl w:val="0"/>
              <w:jc w:val="both"/>
              <w:rPr>
                <w:sz w:val="22"/>
                <w:lang w:val="it-IT"/>
              </w:rPr>
            </w:pPr>
            <w:r w:rsidRPr="004149FC">
              <w:rPr>
                <w:sz w:val="22"/>
                <w:lang w:val="it-IT"/>
              </w:rPr>
              <w:t>- Các Cục: Trồng trọt, Chăn nuôi;</w:t>
            </w:r>
          </w:p>
          <w:p w:rsidR="00CF0C2A" w:rsidRPr="004149FC" w:rsidRDefault="00CF0C2A" w:rsidP="00B10AB6">
            <w:pPr>
              <w:widowControl w:val="0"/>
              <w:jc w:val="both"/>
              <w:rPr>
                <w:sz w:val="22"/>
                <w:lang w:val="vi-VN"/>
              </w:rPr>
            </w:pPr>
            <w:r w:rsidRPr="004149FC">
              <w:rPr>
                <w:sz w:val="22"/>
                <w:lang w:val="it-IT"/>
              </w:rPr>
              <w:t>- BCH PCTT &amp;TKCN các tỉnh (qua Website);</w:t>
            </w:r>
          </w:p>
          <w:p w:rsidR="00CF0C2A" w:rsidRPr="004149FC" w:rsidRDefault="00CF0C2A" w:rsidP="00B10AB6">
            <w:pPr>
              <w:widowControl w:val="0"/>
              <w:jc w:val="both"/>
              <w:rPr>
                <w:sz w:val="22"/>
              </w:rPr>
            </w:pPr>
            <w:r w:rsidRPr="004149FC">
              <w:rPr>
                <w:sz w:val="22"/>
              </w:rPr>
              <w:t>- Lưu: VT.</w:t>
            </w:r>
          </w:p>
          <w:p w:rsidR="00CF0C2A" w:rsidRPr="004149FC" w:rsidRDefault="00CF0C2A" w:rsidP="00B10AB6">
            <w:pPr>
              <w:widowControl w:val="0"/>
              <w:tabs>
                <w:tab w:val="left" w:pos="1020"/>
              </w:tabs>
              <w:spacing w:after="120" w:line="247" w:lineRule="auto"/>
              <w:rPr>
                <w:sz w:val="22"/>
                <w:szCs w:val="22"/>
                <w:lang w:val="de-DE"/>
              </w:rPr>
            </w:pPr>
          </w:p>
        </w:tc>
        <w:tc>
          <w:tcPr>
            <w:tcW w:w="4394" w:type="dxa"/>
          </w:tcPr>
          <w:p w:rsidR="00CF0C2A" w:rsidRPr="004149FC" w:rsidRDefault="00CF0C2A" w:rsidP="00B10AB6">
            <w:pPr>
              <w:widowControl w:val="0"/>
              <w:jc w:val="center"/>
              <w:rPr>
                <w:b/>
                <w:sz w:val="26"/>
                <w:szCs w:val="26"/>
                <w:lang w:val="it-IT"/>
              </w:rPr>
            </w:pPr>
            <w:r w:rsidRPr="004149FC">
              <w:rPr>
                <w:b/>
                <w:sz w:val="26"/>
                <w:szCs w:val="26"/>
                <w:lang w:val="it-IT"/>
              </w:rPr>
              <w:t>KT. CHÁNH VĂN PHÒNG</w:t>
            </w:r>
          </w:p>
          <w:p w:rsidR="00CF0C2A" w:rsidRPr="004149FC" w:rsidRDefault="00CF0C2A" w:rsidP="00B10AB6">
            <w:pPr>
              <w:widowControl w:val="0"/>
              <w:spacing w:after="360"/>
              <w:jc w:val="center"/>
              <w:rPr>
                <w:b/>
                <w:sz w:val="28"/>
                <w:szCs w:val="28"/>
                <w:lang w:val="it-IT"/>
              </w:rPr>
            </w:pPr>
            <w:r w:rsidRPr="004149FC">
              <w:rPr>
                <w:b/>
                <w:sz w:val="26"/>
                <w:szCs w:val="26"/>
                <w:lang w:val="it-IT"/>
              </w:rPr>
              <w:t>PHÓ CHÁNH VĂN PHÒNG</w:t>
            </w:r>
          </w:p>
          <w:p w:rsidR="00CF0C2A" w:rsidRPr="004149FC" w:rsidRDefault="00CF0C2A" w:rsidP="00B10AB6">
            <w:pPr>
              <w:widowControl w:val="0"/>
              <w:jc w:val="center"/>
              <w:rPr>
                <w:noProof/>
                <w:sz w:val="120"/>
                <w:szCs w:val="120"/>
                <w:lang w:val="it-IT"/>
              </w:rPr>
            </w:pPr>
          </w:p>
          <w:p w:rsidR="00CF0C2A" w:rsidRPr="004149FC" w:rsidRDefault="00CF0C2A" w:rsidP="0072539C">
            <w:pPr>
              <w:widowControl w:val="0"/>
              <w:jc w:val="center"/>
              <w:rPr>
                <w:b/>
                <w:sz w:val="27"/>
                <w:szCs w:val="27"/>
              </w:rPr>
            </w:pPr>
            <w:r w:rsidRPr="004149FC">
              <w:rPr>
                <w:b/>
                <w:sz w:val="28"/>
                <w:szCs w:val="28"/>
              </w:rPr>
              <w:t xml:space="preserve">Nguyễn </w:t>
            </w:r>
            <w:r w:rsidR="0072539C" w:rsidRPr="004149FC">
              <w:rPr>
                <w:b/>
                <w:sz w:val="28"/>
                <w:szCs w:val="28"/>
              </w:rPr>
              <w:t>Văn Tiến</w:t>
            </w:r>
          </w:p>
        </w:tc>
      </w:tr>
    </w:tbl>
    <w:p w:rsidR="00CF0C2A" w:rsidRPr="004149FC" w:rsidRDefault="00CF0C2A" w:rsidP="0046434D">
      <w:pPr>
        <w:pStyle w:val="Bodytext20"/>
        <w:spacing w:before="40" w:after="240" w:line="252" w:lineRule="auto"/>
        <w:ind w:firstLine="709"/>
        <w:rPr>
          <w:sz w:val="27"/>
          <w:szCs w:val="27"/>
          <w:lang w:eastAsia="vi-VN"/>
        </w:rPr>
      </w:pPr>
      <w:r w:rsidRPr="004149FC">
        <w:rPr>
          <w:noProof/>
          <w:sz w:val="3"/>
          <w:szCs w:val="27"/>
        </w:rPr>
        <mc:AlternateContent>
          <mc:Choice Requires="wps">
            <w:drawing>
              <wp:anchor distT="0" distB="0" distL="114300" distR="114300" simplePos="0" relativeHeight="251667456" behindDoc="0" locked="0" layoutInCell="1" allowOverlap="1" wp14:anchorId="2470A960" wp14:editId="111E8ED6">
                <wp:simplePos x="0" y="0"/>
                <wp:positionH relativeFrom="margin">
                  <wp:align>left</wp:align>
                </wp:positionH>
                <wp:positionV relativeFrom="paragraph">
                  <wp:posOffset>0</wp:posOffset>
                </wp:positionV>
                <wp:extent cx="3943350" cy="1409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943350" cy="14097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225A66" w:rsidRDefault="00CF0C2A" w:rsidP="00CF0C2A">
                            <w:pPr>
                              <w:spacing w:before="100"/>
                              <w:rPr>
                                <w:color w:val="FFFFFF" w:themeColor="background1"/>
                              </w:rPr>
                            </w:pPr>
                            <w:bookmarkStart w:id="2" w:name="_GoBack"/>
                            <w:r w:rsidRPr="00225A66">
                              <w:rPr>
                                <w:color w:val="FFFFFF" w:themeColor="background1"/>
                              </w:rPr>
                              <w:t>Trưởng ca trực</w:t>
                            </w:r>
                            <w:r w:rsidRPr="00225A66">
                              <w:rPr>
                                <w:color w:val="FFFFFF" w:themeColor="background1"/>
                              </w:rPr>
                              <w:tab/>
                              <w:t>:</w:t>
                            </w:r>
                            <w:r w:rsidRPr="00225A66">
                              <w:rPr>
                                <w:color w:val="FFFFFF" w:themeColor="background1"/>
                              </w:rPr>
                              <w:tab/>
                            </w:r>
                            <w:r w:rsidRPr="00225A66">
                              <w:rPr>
                                <w:color w:val="FFFFFF" w:themeColor="background1"/>
                              </w:rPr>
                              <w:tab/>
                            </w:r>
                            <w:r w:rsidRPr="00225A66">
                              <w:rPr>
                                <w:color w:val="FFFFFF" w:themeColor="background1"/>
                              </w:rPr>
                              <w:tab/>
                              <w:t xml:space="preserve">Nguyễn </w:t>
                            </w:r>
                            <w:r w:rsidR="00B720B5" w:rsidRPr="00225A66">
                              <w:rPr>
                                <w:color w:val="FFFFFF" w:themeColor="background1"/>
                              </w:rPr>
                              <w:t>Thanh Tùng</w:t>
                            </w:r>
                          </w:p>
                          <w:p w:rsidR="00CF0C2A" w:rsidRPr="00225A66" w:rsidRDefault="00CF0C2A" w:rsidP="00CF0C2A">
                            <w:pPr>
                              <w:spacing w:before="100"/>
                              <w:rPr>
                                <w:color w:val="FFFFFF" w:themeColor="background1"/>
                              </w:rPr>
                            </w:pPr>
                            <w:r w:rsidRPr="00225A66">
                              <w:rPr>
                                <w:color w:val="FFFFFF" w:themeColor="background1"/>
                              </w:rPr>
                              <w:t xml:space="preserve">Trực 1: </w:t>
                            </w:r>
                            <w:r w:rsidRPr="00225A66">
                              <w:rPr>
                                <w:color w:val="FFFFFF" w:themeColor="background1"/>
                              </w:rPr>
                              <w:tab/>
                            </w:r>
                            <w:r w:rsidRPr="00225A66">
                              <w:rPr>
                                <w:color w:val="FFFFFF" w:themeColor="background1"/>
                              </w:rPr>
                              <w:tab/>
                            </w:r>
                            <w:r w:rsidRPr="00225A66">
                              <w:rPr>
                                <w:color w:val="FFFFFF" w:themeColor="background1"/>
                              </w:rPr>
                              <w:tab/>
                            </w:r>
                            <w:r w:rsidRPr="00225A66">
                              <w:rPr>
                                <w:color w:val="FFFFFF" w:themeColor="background1"/>
                              </w:rPr>
                              <w:tab/>
                            </w:r>
                            <w:r w:rsidR="00B720B5" w:rsidRPr="00225A66">
                              <w:rPr>
                                <w:color w:val="FFFFFF" w:themeColor="background1"/>
                              </w:rPr>
                              <w:t>Hoàng Hiệp</w:t>
                            </w:r>
                          </w:p>
                          <w:p w:rsidR="00CF0C2A" w:rsidRPr="00225A66" w:rsidRDefault="00CF0C2A" w:rsidP="00CF0C2A">
                            <w:pPr>
                              <w:spacing w:before="100"/>
                              <w:rPr>
                                <w:color w:val="FFFFFF" w:themeColor="background1"/>
                              </w:rPr>
                            </w:pPr>
                            <w:r w:rsidRPr="00225A66">
                              <w:rPr>
                                <w:color w:val="FFFFFF" w:themeColor="background1"/>
                              </w:rPr>
                              <w:t xml:space="preserve">Trực 2: </w:t>
                            </w:r>
                            <w:r w:rsidRPr="00225A66">
                              <w:rPr>
                                <w:color w:val="FFFFFF" w:themeColor="background1"/>
                              </w:rPr>
                              <w:tab/>
                            </w:r>
                            <w:r w:rsidRPr="00225A66">
                              <w:rPr>
                                <w:color w:val="FFFFFF" w:themeColor="background1"/>
                              </w:rPr>
                              <w:tab/>
                            </w:r>
                            <w:r w:rsidRPr="00225A66">
                              <w:rPr>
                                <w:color w:val="FFFFFF" w:themeColor="background1"/>
                              </w:rPr>
                              <w:tab/>
                            </w:r>
                            <w:r w:rsidRPr="00225A66">
                              <w:rPr>
                                <w:color w:val="FFFFFF" w:themeColor="background1"/>
                              </w:rPr>
                              <w:tab/>
                            </w:r>
                            <w:r w:rsidR="00B720B5" w:rsidRPr="00225A66">
                              <w:rPr>
                                <w:color w:val="FFFFFF" w:themeColor="background1"/>
                              </w:rPr>
                              <w:t>Vũ Trường Xuân</w:t>
                            </w:r>
                          </w:p>
                          <w:p w:rsidR="00CF0C2A" w:rsidRPr="00225A66" w:rsidRDefault="00CF0C2A" w:rsidP="00CF0C2A">
                            <w:pPr>
                              <w:spacing w:before="100"/>
                              <w:rPr>
                                <w:color w:val="FFFFFF" w:themeColor="background1"/>
                              </w:rPr>
                            </w:pPr>
                            <w:r w:rsidRPr="00225A66">
                              <w:rPr>
                                <w:color w:val="FFFFFF" w:themeColor="background1"/>
                              </w:rPr>
                              <w:t>Trực 3:</w:t>
                            </w:r>
                            <w:r w:rsidRPr="00225A66">
                              <w:rPr>
                                <w:color w:val="FFFFFF" w:themeColor="background1"/>
                              </w:rPr>
                              <w:tab/>
                            </w:r>
                            <w:r w:rsidRPr="00225A66">
                              <w:rPr>
                                <w:color w:val="FFFFFF" w:themeColor="background1"/>
                              </w:rPr>
                              <w:tab/>
                            </w:r>
                            <w:r w:rsidRPr="00225A66">
                              <w:rPr>
                                <w:color w:val="FFFFFF" w:themeColor="background1"/>
                              </w:rPr>
                              <w:tab/>
                            </w:r>
                            <w:r w:rsidRPr="00225A66">
                              <w:rPr>
                                <w:color w:val="FFFFFF" w:themeColor="background1"/>
                              </w:rPr>
                              <w:tab/>
                            </w:r>
                            <w:r w:rsidRPr="00225A66">
                              <w:rPr>
                                <w:color w:val="FFFFFF" w:themeColor="background1"/>
                              </w:rPr>
                              <w:tab/>
                            </w:r>
                            <w:r w:rsidR="00B720B5" w:rsidRPr="00225A66">
                              <w:rPr>
                                <w:color w:val="FFFFFF" w:themeColor="background1"/>
                              </w:rPr>
                              <w:t>Nguyễn Đức Thiệu</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0A960" id="Rectangle 6" o:spid="_x0000_s1026" style="position:absolute;left:0;text-align:left;margin-left:0;margin-top:0;width:310.5pt;height:11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" fillcolor="white [3212]" strokecolor="white [3212]" strokeweight="1pt">
                <v:textbox>
                  <w:txbxContent>
                    <w:p w:rsidR="00CF0C2A" w:rsidRPr="00225A66" w:rsidRDefault="00CF0C2A" w:rsidP="00CF0C2A">
                      <w:pPr>
                        <w:spacing w:before="100"/>
                        <w:rPr>
                          <w:color w:val="FFFFFF" w:themeColor="background1"/>
                        </w:rPr>
                      </w:pPr>
                      <w:bookmarkStart w:id="3" w:name="_GoBack"/>
                      <w:r w:rsidRPr="00225A66">
                        <w:rPr>
                          <w:color w:val="FFFFFF" w:themeColor="background1"/>
                        </w:rPr>
                        <w:t>Trưởng ca trực</w:t>
                      </w:r>
                      <w:r w:rsidRPr="00225A66">
                        <w:rPr>
                          <w:color w:val="FFFFFF" w:themeColor="background1"/>
                        </w:rPr>
                        <w:tab/>
                        <w:t>:</w:t>
                      </w:r>
                      <w:r w:rsidRPr="00225A66">
                        <w:rPr>
                          <w:color w:val="FFFFFF" w:themeColor="background1"/>
                        </w:rPr>
                        <w:tab/>
                      </w:r>
                      <w:r w:rsidRPr="00225A66">
                        <w:rPr>
                          <w:color w:val="FFFFFF" w:themeColor="background1"/>
                        </w:rPr>
                        <w:tab/>
                      </w:r>
                      <w:r w:rsidRPr="00225A66">
                        <w:rPr>
                          <w:color w:val="FFFFFF" w:themeColor="background1"/>
                        </w:rPr>
                        <w:tab/>
                        <w:t xml:space="preserve">Nguyễn </w:t>
                      </w:r>
                      <w:r w:rsidR="00B720B5" w:rsidRPr="00225A66">
                        <w:rPr>
                          <w:color w:val="FFFFFF" w:themeColor="background1"/>
                        </w:rPr>
                        <w:t>Thanh Tùng</w:t>
                      </w:r>
                    </w:p>
                    <w:p w:rsidR="00CF0C2A" w:rsidRPr="00225A66" w:rsidRDefault="00CF0C2A" w:rsidP="00CF0C2A">
                      <w:pPr>
                        <w:spacing w:before="100"/>
                        <w:rPr>
                          <w:color w:val="FFFFFF" w:themeColor="background1"/>
                        </w:rPr>
                      </w:pPr>
                      <w:r w:rsidRPr="00225A66">
                        <w:rPr>
                          <w:color w:val="FFFFFF" w:themeColor="background1"/>
                        </w:rPr>
                        <w:t xml:space="preserve">Trực 1: </w:t>
                      </w:r>
                      <w:r w:rsidRPr="00225A66">
                        <w:rPr>
                          <w:color w:val="FFFFFF" w:themeColor="background1"/>
                        </w:rPr>
                        <w:tab/>
                      </w:r>
                      <w:r w:rsidRPr="00225A66">
                        <w:rPr>
                          <w:color w:val="FFFFFF" w:themeColor="background1"/>
                        </w:rPr>
                        <w:tab/>
                      </w:r>
                      <w:r w:rsidRPr="00225A66">
                        <w:rPr>
                          <w:color w:val="FFFFFF" w:themeColor="background1"/>
                        </w:rPr>
                        <w:tab/>
                      </w:r>
                      <w:r w:rsidRPr="00225A66">
                        <w:rPr>
                          <w:color w:val="FFFFFF" w:themeColor="background1"/>
                        </w:rPr>
                        <w:tab/>
                      </w:r>
                      <w:r w:rsidR="00B720B5" w:rsidRPr="00225A66">
                        <w:rPr>
                          <w:color w:val="FFFFFF" w:themeColor="background1"/>
                        </w:rPr>
                        <w:t>Hoàng Hiệp</w:t>
                      </w:r>
                    </w:p>
                    <w:p w:rsidR="00CF0C2A" w:rsidRPr="00225A66" w:rsidRDefault="00CF0C2A" w:rsidP="00CF0C2A">
                      <w:pPr>
                        <w:spacing w:before="100"/>
                        <w:rPr>
                          <w:color w:val="FFFFFF" w:themeColor="background1"/>
                        </w:rPr>
                      </w:pPr>
                      <w:r w:rsidRPr="00225A66">
                        <w:rPr>
                          <w:color w:val="FFFFFF" w:themeColor="background1"/>
                        </w:rPr>
                        <w:t xml:space="preserve">Trực 2: </w:t>
                      </w:r>
                      <w:r w:rsidRPr="00225A66">
                        <w:rPr>
                          <w:color w:val="FFFFFF" w:themeColor="background1"/>
                        </w:rPr>
                        <w:tab/>
                      </w:r>
                      <w:r w:rsidRPr="00225A66">
                        <w:rPr>
                          <w:color w:val="FFFFFF" w:themeColor="background1"/>
                        </w:rPr>
                        <w:tab/>
                      </w:r>
                      <w:r w:rsidRPr="00225A66">
                        <w:rPr>
                          <w:color w:val="FFFFFF" w:themeColor="background1"/>
                        </w:rPr>
                        <w:tab/>
                      </w:r>
                      <w:r w:rsidRPr="00225A66">
                        <w:rPr>
                          <w:color w:val="FFFFFF" w:themeColor="background1"/>
                        </w:rPr>
                        <w:tab/>
                      </w:r>
                      <w:r w:rsidR="00B720B5" w:rsidRPr="00225A66">
                        <w:rPr>
                          <w:color w:val="FFFFFF" w:themeColor="background1"/>
                        </w:rPr>
                        <w:t>Vũ Trường Xuân</w:t>
                      </w:r>
                    </w:p>
                    <w:p w:rsidR="00CF0C2A" w:rsidRPr="00225A66" w:rsidRDefault="00CF0C2A" w:rsidP="00CF0C2A">
                      <w:pPr>
                        <w:spacing w:before="100"/>
                        <w:rPr>
                          <w:color w:val="FFFFFF" w:themeColor="background1"/>
                        </w:rPr>
                      </w:pPr>
                      <w:r w:rsidRPr="00225A66">
                        <w:rPr>
                          <w:color w:val="FFFFFF" w:themeColor="background1"/>
                        </w:rPr>
                        <w:t>Trực 3:</w:t>
                      </w:r>
                      <w:r w:rsidRPr="00225A66">
                        <w:rPr>
                          <w:color w:val="FFFFFF" w:themeColor="background1"/>
                        </w:rPr>
                        <w:tab/>
                      </w:r>
                      <w:r w:rsidRPr="00225A66">
                        <w:rPr>
                          <w:color w:val="FFFFFF" w:themeColor="background1"/>
                        </w:rPr>
                        <w:tab/>
                      </w:r>
                      <w:r w:rsidRPr="00225A66">
                        <w:rPr>
                          <w:color w:val="FFFFFF" w:themeColor="background1"/>
                        </w:rPr>
                        <w:tab/>
                      </w:r>
                      <w:r w:rsidRPr="00225A66">
                        <w:rPr>
                          <w:color w:val="FFFFFF" w:themeColor="background1"/>
                        </w:rPr>
                        <w:tab/>
                      </w:r>
                      <w:r w:rsidRPr="00225A66">
                        <w:rPr>
                          <w:color w:val="FFFFFF" w:themeColor="background1"/>
                        </w:rPr>
                        <w:tab/>
                      </w:r>
                      <w:r w:rsidR="00B720B5" w:rsidRPr="00225A66">
                        <w:rPr>
                          <w:color w:val="FFFFFF" w:themeColor="background1"/>
                        </w:rPr>
                        <w:t>Nguyễn Đức Thiệu</w:t>
                      </w:r>
                      <w:bookmarkEnd w:id="3"/>
                    </w:p>
                  </w:txbxContent>
                </v:textbox>
                <w10:wrap anchorx="margin"/>
              </v:rect>
            </w:pict>
          </mc:Fallback>
        </mc:AlternateContent>
      </w:r>
    </w:p>
    <w:sectPr w:rsidR="00CF0C2A" w:rsidRPr="004149FC" w:rsidSect="00A128C6">
      <w:headerReference w:type="default" r:id="rId8"/>
      <w:footerReference w:type="default" r:id="rId9"/>
      <w:footerReference w:type="first" r:id="rId10"/>
      <w:pgSz w:w="11907" w:h="16840" w:code="9"/>
      <w:pgMar w:top="907" w:right="1077" w:bottom="907"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225A66">
          <w:rPr>
            <w:noProof/>
          </w:rPr>
          <w:t>3</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C89"/>
    <w:rsid w:val="000047EB"/>
    <w:rsid w:val="00004B7E"/>
    <w:rsid w:val="00006411"/>
    <w:rsid w:val="00006881"/>
    <w:rsid w:val="00006E25"/>
    <w:rsid w:val="00011A3D"/>
    <w:rsid w:val="0001262E"/>
    <w:rsid w:val="00012F06"/>
    <w:rsid w:val="0001440F"/>
    <w:rsid w:val="000148CC"/>
    <w:rsid w:val="00016190"/>
    <w:rsid w:val="00016613"/>
    <w:rsid w:val="00022B3C"/>
    <w:rsid w:val="00024FAA"/>
    <w:rsid w:val="00025B55"/>
    <w:rsid w:val="00027DDC"/>
    <w:rsid w:val="00031369"/>
    <w:rsid w:val="000321FE"/>
    <w:rsid w:val="000328D2"/>
    <w:rsid w:val="00033D16"/>
    <w:rsid w:val="000352E2"/>
    <w:rsid w:val="00040821"/>
    <w:rsid w:val="00045709"/>
    <w:rsid w:val="0004778F"/>
    <w:rsid w:val="00050F81"/>
    <w:rsid w:val="000574E7"/>
    <w:rsid w:val="00057552"/>
    <w:rsid w:val="00057C38"/>
    <w:rsid w:val="00057D91"/>
    <w:rsid w:val="00060308"/>
    <w:rsid w:val="00060B2D"/>
    <w:rsid w:val="00063F37"/>
    <w:rsid w:val="000646FF"/>
    <w:rsid w:val="000671EB"/>
    <w:rsid w:val="00071C37"/>
    <w:rsid w:val="00076248"/>
    <w:rsid w:val="000773AA"/>
    <w:rsid w:val="00080CF6"/>
    <w:rsid w:val="00081339"/>
    <w:rsid w:val="00081837"/>
    <w:rsid w:val="000847FF"/>
    <w:rsid w:val="00087AF0"/>
    <w:rsid w:val="00090E1E"/>
    <w:rsid w:val="00091871"/>
    <w:rsid w:val="000921A4"/>
    <w:rsid w:val="00093BA9"/>
    <w:rsid w:val="000979CB"/>
    <w:rsid w:val="000A025A"/>
    <w:rsid w:val="000A3E4A"/>
    <w:rsid w:val="000A5D56"/>
    <w:rsid w:val="000A79EC"/>
    <w:rsid w:val="000B53C0"/>
    <w:rsid w:val="000B6BFE"/>
    <w:rsid w:val="000B74ED"/>
    <w:rsid w:val="000B7E2B"/>
    <w:rsid w:val="000C0508"/>
    <w:rsid w:val="000C13A9"/>
    <w:rsid w:val="000C28D0"/>
    <w:rsid w:val="000C587B"/>
    <w:rsid w:val="000C7014"/>
    <w:rsid w:val="000D09D2"/>
    <w:rsid w:val="000D2F2E"/>
    <w:rsid w:val="000D4FF2"/>
    <w:rsid w:val="000D5D4F"/>
    <w:rsid w:val="000D6186"/>
    <w:rsid w:val="000E0853"/>
    <w:rsid w:val="000E7C95"/>
    <w:rsid w:val="000F1486"/>
    <w:rsid w:val="000F16E4"/>
    <w:rsid w:val="000F214E"/>
    <w:rsid w:val="000F2CE4"/>
    <w:rsid w:val="000F5B6B"/>
    <w:rsid w:val="000F62F1"/>
    <w:rsid w:val="001015AC"/>
    <w:rsid w:val="00101BAE"/>
    <w:rsid w:val="00103B93"/>
    <w:rsid w:val="0010450F"/>
    <w:rsid w:val="001061F3"/>
    <w:rsid w:val="001063F8"/>
    <w:rsid w:val="00107A8E"/>
    <w:rsid w:val="00107B03"/>
    <w:rsid w:val="0011063F"/>
    <w:rsid w:val="001154EE"/>
    <w:rsid w:val="00116B7A"/>
    <w:rsid w:val="00117ECA"/>
    <w:rsid w:val="001276D5"/>
    <w:rsid w:val="00127CB0"/>
    <w:rsid w:val="00130C29"/>
    <w:rsid w:val="0013754E"/>
    <w:rsid w:val="00145A06"/>
    <w:rsid w:val="00146E9F"/>
    <w:rsid w:val="00150944"/>
    <w:rsid w:val="00152B33"/>
    <w:rsid w:val="001536EA"/>
    <w:rsid w:val="00153CAF"/>
    <w:rsid w:val="00165268"/>
    <w:rsid w:val="00166CDD"/>
    <w:rsid w:val="00170165"/>
    <w:rsid w:val="00174B82"/>
    <w:rsid w:val="00175A52"/>
    <w:rsid w:val="001760B1"/>
    <w:rsid w:val="00183880"/>
    <w:rsid w:val="00185618"/>
    <w:rsid w:val="00185B4E"/>
    <w:rsid w:val="00186471"/>
    <w:rsid w:val="0019129C"/>
    <w:rsid w:val="0019614E"/>
    <w:rsid w:val="0019778E"/>
    <w:rsid w:val="001A4F01"/>
    <w:rsid w:val="001A6DA6"/>
    <w:rsid w:val="001A7A1F"/>
    <w:rsid w:val="001B4A22"/>
    <w:rsid w:val="001B5630"/>
    <w:rsid w:val="001B5658"/>
    <w:rsid w:val="001B75AA"/>
    <w:rsid w:val="001C19A6"/>
    <w:rsid w:val="001C3CF6"/>
    <w:rsid w:val="001D3826"/>
    <w:rsid w:val="001D4F62"/>
    <w:rsid w:val="001D76CD"/>
    <w:rsid w:val="001D7B40"/>
    <w:rsid w:val="001E2425"/>
    <w:rsid w:val="001E3479"/>
    <w:rsid w:val="001E37CC"/>
    <w:rsid w:val="001E5180"/>
    <w:rsid w:val="001E5A53"/>
    <w:rsid w:val="001E67A2"/>
    <w:rsid w:val="001F3419"/>
    <w:rsid w:val="001F4A49"/>
    <w:rsid w:val="001F555F"/>
    <w:rsid w:val="001F6423"/>
    <w:rsid w:val="0020217C"/>
    <w:rsid w:val="0021115C"/>
    <w:rsid w:val="00212208"/>
    <w:rsid w:val="00216DFE"/>
    <w:rsid w:val="002204C4"/>
    <w:rsid w:val="0022183A"/>
    <w:rsid w:val="00221B4A"/>
    <w:rsid w:val="002237EB"/>
    <w:rsid w:val="00223B10"/>
    <w:rsid w:val="002251F8"/>
    <w:rsid w:val="002259CD"/>
    <w:rsid w:val="00225A66"/>
    <w:rsid w:val="00230B42"/>
    <w:rsid w:val="00231339"/>
    <w:rsid w:val="00233E7E"/>
    <w:rsid w:val="00234C94"/>
    <w:rsid w:val="00252583"/>
    <w:rsid w:val="00256F5C"/>
    <w:rsid w:val="002608FB"/>
    <w:rsid w:val="00261D67"/>
    <w:rsid w:val="00264084"/>
    <w:rsid w:val="0027101D"/>
    <w:rsid w:val="002729E3"/>
    <w:rsid w:val="00274596"/>
    <w:rsid w:val="0028081C"/>
    <w:rsid w:val="00284179"/>
    <w:rsid w:val="002853B8"/>
    <w:rsid w:val="002874CB"/>
    <w:rsid w:val="00291934"/>
    <w:rsid w:val="00295A20"/>
    <w:rsid w:val="002A124C"/>
    <w:rsid w:val="002A510F"/>
    <w:rsid w:val="002A65BD"/>
    <w:rsid w:val="002A7C8A"/>
    <w:rsid w:val="002B1D7A"/>
    <w:rsid w:val="002B74DB"/>
    <w:rsid w:val="002C03F1"/>
    <w:rsid w:val="002C13A6"/>
    <w:rsid w:val="002C4F50"/>
    <w:rsid w:val="002C6EB6"/>
    <w:rsid w:val="002C707D"/>
    <w:rsid w:val="002C7EBD"/>
    <w:rsid w:val="002D390B"/>
    <w:rsid w:val="002D6270"/>
    <w:rsid w:val="002E23CD"/>
    <w:rsid w:val="002E7077"/>
    <w:rsid w:val="002F0B15"/>
    <w:rsid w:val="003004CD"/>
    <w:rsid w:val="003005DE"/>
    <w:rsid w:val="00303221"/>
    <w:rsid w:val="003046D8"/>
    <w:rsid w:val="00306118"/>
    <w:rsid w:val="00307851"/>
    <w:rsid w:val="00311440"/>
    <w:rsid w:val="00311F2E"/>
    <w:rsid w:val="00314136"/>
    <w:rsid w:val="00314294"/>
    <w:rsid w:val="00314313"/>
    <w:rsid w:val="00316895"/>
    <w:rsid w:val="00327150"/>
    <w:rsid w:val="0033021F"/>
    <w:rsid w:val="00331445"/>
    <w:rsid w:val="00331515"/>
    <w:rsid w:val="00332E3D"/>
    <w:rsid w:val="00335743"/>
    <w:rsid w:val="003360C0"/>
    <w:rsid w:val="0034423C"/>
    <w:rsid w:val="00345AE4"/>
    <w:rsid w:val="00352D39"/>
    <w:rsid w:val="0035427B"/>
    <w:rsid w:val="00355521"/>
    <w:rsid w:val="00355DAB"/>
    <w:rsid w:val="00356632"/>
    <w:rsid w:val="00360CB0"/>
    <w:rsid w:val="003611AF"/>
    <w:rsid w:val="0036146F"/>
    <w:rsid w:val="00361B69"/>
    <w:rsid w:val="00362CCC"/>
    <w:rsid w:val="00363082"/>
    <w:rsid w:val="00370628"/>
    <w:rsid w:val="00370C2F"/>
    <w:rsid w:val="003813F3"/>
    <w:rsid w:val="00381A11"/>
    <w:rsid w:val="00382326"/>
    <w:rsid w:val="00385A21"/>
    <w:rsid w:val="00386820"/>
    <w:rsid w:val="003868FD"/>
    <w:rsid w:val="003936CB"/>
    <w:rsid w:val="0039581D"/>
    <w:rsid w:val="003A3C03"/>
    <w:rsid w:val="003A6A87"/>
    <w:rsid w:val="003A798A"/>
    <w:rsid w:val="003B0AC6"/>
    <w:rsid w:val="003B4606"/>
    <w:rsid w:val="003B4A88"/>
    <w:rsid w:val="003B523E"/>
    <w:rsid w:val="003B69B2"/>
    <w:rsid w:val="003B7209"/>
    <w:rsid w:val="003B7887"/>
    <w:rsid w:val="003C0133"/>
    <w:rsid w:val="003C11B8"/>
    <w:rsid w:val="003C1459"/>
    <w:rsid w:val="003C1AD1"/>
    <w:rsid w:val="003C26A2"/>
    <w:rsid w:val="003C4F13"/>
    <w:rsid w:val="003D6504"/>
    <w:rsid w:val="003D7B21"/>
    <w:rsid w:val="003E46DF"/>
    <w:rsid w:val="003E47DD"/>
    <w:rsid w:val="003E5FFD"/>
    <w:rsid w:val="003E620C"/>
    <w:rsid w:val="003E7DF6"/>
    <w:rsid w:val="003F222D"/>
    <w:rsid w:val="003F2CE4"/>
    <w:rsid w:val="003F3C3D"/>
    <w:rsid w:val="003F3EAE"/>
    <w:rsid w:val="00400F56"/>
    <w:rsid w:val="00404039"/>
    <w:rsid w:val="00404234"/>
    <w:rsid w:val="004046C4"/>
    <w:rsid w:val="00405017"/>
    <w:rsid w:val="004149FC"/>
    <w:rsid w:val="00414C69"/>
    <w:rsid w:val="0041724B"/>
    <w:rsid w:val="00422D34"/>
    <w:rsid w:val="0042382F"/>
    <w:rsid w:val="004240CD"/>
    <w:rsid w:val="00425E18"/>
    <w:rsid w:val="00430BD7"/>
    <w:rsid w:val="00430F39"/>
    <w:rsid w:val="00434636"/>
    <w:rsid w:val="00434FF9"/>
    <w:rsid w:val="00441310"/>
    <w:rsid w:val="00441926"/>
    <w:rsid w:val="004443CA"/>
    <w:rsid w:val="0045033C"/>
    <w:rsid w:val="004505DF"/>
    <w:rsid w:val="00452448"/>
    <w:rsid w:val="00457392"/>
    <w:rsid w:val="004609E7"/>
    <w:rsid w:val="0046434D"/>
    <w:rsid w:val="00471C35"/>
    <w:rsid w:val="004773F6"/>
    <w:rsid w:val="0047797A"/>
    <w:rsid w:val="00480AEB"/>
    <w:rsid w:val="00482675"/>
    <w:rsid w:val="00487ED7"/>
    <w:rsid w:val="004922C6"/>
    <w:rsid w:val="00492330"/>
    <w:rsid w:val="00493357"/>
    <w:rsid w:val="00495709"/>
    <w:rsid w:val="004A1B8D"/>
    <w:rsid w:val="004A1CCD"/>
    <w:rsid w:val="004B0C4C"/>
    <w:rsid w:val="004B1CBB"/>
    <w:rsid w:val="004B2E7E"/>
    <w:rsid w:val="004B35FD"/>
    <w:rsid w:val="004B4749"/>
    <w:rsid w:val="004B6374"/>
    <w:rsid w:val="004C2640"/>
    <w:rsid w:val="004C4C3F"/>
    <w:rsid w:val="004C5164"/>
    <w:rsid w:val="004C5D0A"/>
    <w:rsid w:val="004C71C7"/>
    <w:rsid w:val="004D1E2A"/>
    <w:rsid w:val="004D2229"/>
    <w:rsid w:val="004D3646"/>
    <w:rsid w:val="004D6726"/>
    <w:rsid w:val="004D6F9A"/>
    <w:rsid w:val="004E0857"/>
    <w:rsid w:val="004E0C0E"/>
    <w:rsid w:val="004E2A51"/>
    <w:rsid w:val="004E56C4"/>
    <w:rsid w:val="004E79C6"/>
    <w:rsid w:val="004E7CEA"/>
    <w:rsid w:val="004F0538"/>
    <w:rsid w:val="004F0F6E"/>
    <w:rsid w:val="004F2A8D"/>
    <w:rsid w:val="004F32D4"/>
    <w:rsid w:val="00504ED0"/>
    <w:rsid w:val="005131F4"/>
    <w:rsid w:val="00513615"/>
    <w:rsid w:val="005270E7"/>
    <w:rsid w:val="00527B68"/>
    <w:rsid w:val="0053053D"/>
    <w:rsid w:val="00533110"/>
    <w:rsid w:val="00534B59"/>
    <w:rsid w:val="00535D4C"/>
    <w:rsid w:val="00540874"/>
    <w:rsid w:val="0055061B"/>
    <w:rsid w:val="00550CAD"/>
    <w:rsid w:val="00556BDB"/>
    <w:rsid w:val="00556E33"/>
    <w:rsid w:val="00563285"/>
    <w:rsid w:val="005656C5"/>
    <w:rsid w:val="005662A9"/>
    <w:rsid w:val="00567644"/>
    <w:rsid w:val="00571AC1"/>
    <w:rsid w:val="00571C85"/>
    <w:rsid w:val="00572A54"/>
    <w:rsid w:val="00574124"/>
    <w:rsid w:val="0057633A"/>
    <w:rsid w:val="005918B6"/>
    <w:rsid w:val="00594B0B"/>
    <w:rsid w:val="00597C49"/>
    <w:rsid w:val="005A03D7"/>
    <w:rsid w:val="005A08B9"/>
    <w:rsid w:val="005A2DD5"/>
    <w:rsid w:val="005B20CB"/>
    <w:rsid w:val="005C1302"/>
    <w:rsid w:val="005C2492"/>
    <w:rsid w:val="005C2BEF"/>
    <w:rsid w:val="005D26A3"/>
    <w:rsid w:val="005D3BE3"/>
    <w:rsid w:val="005D710A"/>
    <w:rsid w:val="005E75AF"/>
    <w:rsid w:val="005F4DA8"/>
    <w:rsid w:val="005F59D1"/>
    <w:rsid w:val="00602D41"/>
    <w:rsid w:val="00603043"/>
    <w:rsid w:val="006041CB"/>
    <w:rsid w:val="00604DD0"/>
    <w:rsid w:val="00606D9C"/>
    <w:rsid w:val="006073D5"/>
    <w:rsid w:val="00615784"/>
    <w:rsid w:val="00620EB0"/>
    <w:rsid w:val="00627665"/>
    <w:rsid w:val="006309A9"/>
    <w:rsid w:val="006356E1"/>
    <w:rsid w:val="006369AA"/>
    <w:rsid w:val="00642198"/>
    <w:rsid w:val="00642797"/>
    <w:rsid w:val="0065298A"/>
    <w:rsid w:val="006543AF"/>
    <w:rsid w:val="00657490"/>
    <w:rsid w:val="006658F4"/>
    <w:rsid w:val="00667ED1"/>
    <w:rsid w:val="00671731"/>
    <w:rsid w:val="00671FE2"/>
    <w:rsid w:val="006732B6"/>
    <w:rsid w:val="00673FD1"/>
    <w:rsid w:val="006800E3"/>
    <w:rsid w:val="00684C43"/>
    <w:rsid w:val="00685C45"/>
    <w:rsid w:val="00685F4D"/>
    <w:rsid w:val="006879DD"/>
    <w:rsid w:val="00690482"/>
    <w:rsid w:val="00690CF1"/>
    <w:rsid w:val="006916AA"/>
    <w:rsid w:val="00693693"/>
    <w:rsid w:val="00694C48"/>
    <w:rsid w:val="006A3AC2"/>
    <w:rsid w:val="006A3D80"/>
    <w:rsid w:val="006B428F"/>
    <w:rsid w:val="006B6AA9"/>
    <w:rsid w:val="006C0135"/>
    <w:rsid w:val="006C1A2D"/>
    <w:rsid w:val="006C347D"/>
    <w:rsid w:val="006C3BB4"/>
    <w:rsid w:val="006C4A88"/>
    <w:rsid w:val="006C5F69"/>
    <w:rsid w:val="006C613C"/>
    <w:rsid w:val="006D0D8D"/>
    <w:rsid w:val="006D12D9"/>
    <w:rsid w:val="006D2BA8"/>
    <w:rsid w:val="006D302D"/>
    <w:rsid w:val="006D472C"/>
    <w:rsid w:val="006E0E18"/>
    <w:rsid w:val="006E10A1"/>
    <w:rsid w:val="006E2EA4"/>
    <w:rsid w:val="006E5557"/>
    <w:rsid w:val="006E7DF5"/>
    <w:rsid w:val="006F05B2"/>
    <w:rsid w:val="006F4B66"/>
    <w:rsid w:val="006F64A1"/>
    <w:rsid w:val="00702287"/>
    <w:rsid w:val="007026A6"/>
    <w:rsid w:val="0070452C"/>
    <w:rsid w:val="00706DF6"/>
    <w:rsid w:val="007074E6"/>
    <w:rsid w:val="007110E3"/>
    <w:rsid w:val="007138E3"/>
    <w:rsid w:val="00716797"/>
    <w:rsid w:val="007233D4"/>
    <w:rsid w:val="0072539C"/>
    <w:rsid w:val="00730E58"/>
    <w:rsid w:val="00732818"/>
    <w:rsid w:val="00733E73"/>
    <w:rsid w:val="00733EAC"/>
    <w:rsid w:val="00740D59"/>
    <w:rsid w:val="00742436"/>
    <w:rsid w:val="00742AC5"/>
    <w:rsid w:val="00742AF8"/>
    <w:rsid w:val="007433E2"/>
    <w:rsid w:val="00743947"/>
    <w:rsid w:val="00743CDF"/>
    <w:rsid w:val="00744091"/>
    <w:rsid w:val="00744EB5"/>
    <w:rsid w:val="007462FE"/>
    <w:rsid w:val="00757158"/>
    <w:rsid w:val="00760F6C"/>
    <w:rsid w:val="007703F8"/>
    <w:rsid w:val="00770970"/>
    <w:rsid w:val="0077165B"/>
    <w:rsid w:val="007722F3"/>
    <w:rsid w:val="007730E4"/>
    <w:rsid w:val="007806F4"/>
    <w:rsid w:val="007813E3"/>
    <w:rsid w:val="00781414"/>
    <w:rsid w:val="0078172B"/>
    <w:rsid w:val="0078691E"/>
    <w:rsid w:val="0079444B"/>
    <w:rsid w:val="007968AF"/>
    <w:rsid w:val="00796A81"/>
    <w:rsid w:val="007A2137"/>
    <w:rsid w:val="007A5AFF"/>
    <w:rsid w:val="007A79FF"/>
    <w:rsid w:val="007B326D"/>
    <w:rsid w:val="007B74B7"/>
    <w:rsid w:val="007C10B9"/>
    <w:rsid w:val="007D21B9"/>
    <w:rsid w:val="007D5E6C"/>
    <w:rsid w:val="007D701B"/>
    <w:rsid w:val="007E13C1"/>
    <w:rsid w:val="007E31D2"/>
    <w:rsid w:val="007E6F70"/>
    <w:rsid w:val="007E6FC9"/>
    <w:rsid w:val="007E7CE3"/>
    <w:rsid w:val="007E7F7E"/>
    <w:rsid w:val="007F2A37"/>
    <w:rsid w:val="007F30AE"/>
    <w:rsid w:val="007F40EE"/>
    <w:rsid w:val="007F657C"/>
    <w:rsid w:val="00801E0D"/>
    <w:rsid w:val="00802FAD"/>
    <w:rsid w:val="008052C3"/>
    <w:rsid w:val="00807285"/>
    <w:rsid w:val="0081206A"/>
    <w:rsid w:val="00813CAB"/>
    <w:rsid w:val="00820100"/>
    <w:rsid w:val="008215BF"/>
    <w:rsid w:val="00822CB1"/>
    <w:rsid w:val="00823797"/>
    <w:rsid w:val="00825F07"/>
    <w:rsid w:val="00826D18"/>
    <w:rsid w:val="00834A71"/>
    <w:rsid w:val="008350BC"/>
    <w:rsid w:val="00836D08"/>
    <w:rsid w:val="008433A9"/>
    <w:rsid w:val="008433AB"/>
    <w:rsid w:val="0085117F"/>
    <w:rsid w:val="00852D02"/>
    <w:rsid w:val="00854EB5"/>
    <w:rsid w:val="008642A7"/>
    <w:rsid w:val="0086661E"/>
    <w:rsid w:val="0086709B"/>
    <w:rsid w:val="00867DEC"/>
    <w:rsid w:val="00872006"/>
    <w:rsid w:val="00877B76"/>
    <w:rsid w:val="00877E53"/>
    <w:rsid w:val="00881A3F"/>
    <w:rsid w:val="008837DF"/>
    <w:rsid w:val="0088438F"/>
    <w:rsid w:val="00885D40"/>
    <w:rsid w:val="008A0A1F"/>
    <w:rsid w:val="008A2371"/>
    <w:rsid w:val="008A2AFE"/>
    <w:rsid w:val="008A4210"/>
    <w:rsid w:val="008A5169"/>
    <w:rsid w:val="008B67AD"/>
    <w:rsid w:val="008B750F"/>
    <w:rsid w:val="008C174D"/>
    <w:rsid w:val="008C17E7"/>
    <w:rsid w:val="008C3C3A"/>
    <w:rsid w:val="008C44BA"/>
    <w:rsid w:val="008D0032"/>
    <w:rsid w:val="008D1DF1"/>
    <w:rsid w:val="008D2D14"/>
    <w:rsid w:val="008E1C56"/>
    <w:rsid w:val="008E3F82"/>
    <w:rsid w:val="008F018B"/>
    <w:rsid w:val="008F222F"/>
    <w:rsid w:val="008F284C"/>
    <w:rsid w:val="008F37BF"/>
    <w:rsid w:val="008F3FA7"/>
    <w:rsid w:val="008F5261"/>
    <w:rsid w:val="00902308"/>
    <w:rsid w:val="00903B13"/>
    <w:rsid w:val="00903B1C"/>
    <w:rsid w:val="00903E66"/>
    <w:rsid w:val="009041B5"/>
    <w:rsid w:val="0090499C"/>
    <w:rsid w:val="00904BBA"/>
    <w:rsid w:val="00907AA2"/>
    <w:rsid w:val="00912B74"/>
    <w:rsid w:val="00914517"/>
    <w:rsid w:val="009174DC"/>
    <w:rsid w:val="009211A1"/>
    <w:rsid w:val="0093738D"/>
    <w:rsid w:val="00937D67"/>
    <w:rsid w:val="00940709"/>
    <w:rsid w:val="0094146D"/>
    <w:rsid w:val="00947B29"/>
    <w:rsid w:val="00953494"/>
    <w:rsid w:val="009549E2"/>
    <w:rsid w:val="009561B9"/>
    <w:rsid w:val="00964279"/>
    <w:rsid w:val="0096695D"/>
    <w:rsid w:val="00973E12"/>
    <w:rsid w:val="009776E8"/>
    <w:rsid w:val="00977C6F"/>
    <w:rsid w:val="0098044C"/>
    <w:rsid w:val="00980B79"/>
    <w:rsid w:val="0098388F"/>
    <w:rsid w:val="00984D64"/>
    <w:rsid w:val="00990D48"/>
    <w:rsid w:val="00992C8A"/>
    <w:rsid w:val="0099443B"/>
    <w:rsid w:val="009A0151"/>
    <w:rsid w:val="009A02C7"/>
    <w:rsid w:val="009A0E1B"/>
    <w:rsid w:val="009A286A"/>
    <w:rsid w:val="009A477D"/>
    <w:rsid w:val="009A4F78"/>
    <w:rsid w:val="009A6958"/>
    <w:rsid w:val="009B5561"/>
    <w:rsid w:val="009B7D55"/>
    <w:rsid w:val="009C0DCF"/>
    <w:rsid w:val="009D4DE7"/>
    <w:rsid w:val="009E3D54"/>
    <w:rsid w:val="009E700D"/>
    <w:rsid w:val="009F0431"/>
    <w:rsid w:val="009F0CE0"/>
    <w:rsid w:val="009F1D26"/>
    <w:rsid w:val="009F4FC2"/>
    <w:rsid w:val="009F609E"/>
    <w:rsid w:val="009F67FB"/>
    <w:rsid w:val="00A00640"/>
    <w:rsid w:val="00A01B4C"/>
    <w:rsid w:val="00A0252C"/>
    <w:rsid w:val="00A03BFD"/>
    <w:rsid w:val="00A05967"/>
    <w:rsid w:val="00A07403"/>
    <w:rsid w:val="00A128C6"/>
    <w:rsid w:val="00A132C4"/>
    <w:rsid w:val="00A13626"/>
    <w:rsid w:val="00A15100"/>
    <w:rsid w:val="00A2028F"/>
    <w:rsid w:val="00A206D4"/>
    <w:rsid w:val="00A2123B"/>
    <w:rsid w:val="00A21725"/>
    <w:rsid w:val="00A21F2C"/>
    <w:rsid w:val="00A23EBD"/>
    <w:rsid w:val="00A25D8D"/>
    <w:rsid w:val="00A3777D"/>
    <w:rsid w:val="00A37904"/>
    <w:rsid w:val="00A43DC0"/>
    <w:rsid w:val="00A562DD"/>
    <w:rsid w:val="00A57C36"/>
    <w:rsid w:val="00A62A32"/>
    <w:rsid w:val="00A63FDB"/>
    <w:rsid w:val="00A64A23"/>
    <w:rsid w:val="00A66BCE"/>
    <w:rsid w:val="00A707D4"/>
    <w:rsid w:val="00A7234B"/>
    <w:rsid w:val="00A7571C"/>
    <w:rsid w:val="00A86EE3"/>
    <w:rsid w:val="00A90A59"/>
    <w:rsid w:val="00A91445"/>
    <w:rsid w:val="00A948A7"/>
    <w:rsid w:val="00AA1B0B"/>
    <w:rsid w:val="00AA431E"/>
    <w:rsid w:val="00AA448F"/>
    <w:rsid w:val="00AB4E00"/>
    <w:rsid w:val="00AB59CC"/>
    <w:rsid w:val="00AB73C2"/>
    <w:rsid w:val="00AC1800"/>
    <w:rsid w:val="00AC23A5"/>
    <w:rsid w:val="00AC32C0"/>
    <w:rsid w:val="00AC437F"/>
    <w:rsid w:val="00AC4FA7"/>
    <w:rsid w:val="00AC5184"/>
    <w:rsid w:val="00AC51CD"/>
    <w:rsid w:val="00AC71BB"/>
    <w:rsid w:val="00AD3B07"/>
    <w:rsid w:val="00AD4866"/>
    <w:rsid w:val="00AD571A"/>
    <w:rsid w:val="00AE36AF"/>
    <w:rsid w:val="00AE36BC"/>
    <w:rsid w:val="00AE5F5F"/>
    <w:rsid w:val="00AE656A"/>
    <w:rsid w:val="00AE7612"/>
    <w:rsid w:val="00AF1FAA"/>
    <w:rsid w:val="00AF283B"/>
    <w:rsid w:val="00AF2E6C"/>
    <w:rsid w:val="00AF2E6E"/>
    <w:rsid w:val="00AF7C0D"/>
    <w:rsid w:val="00B001DD"/>
    <w:rsid w:val="00B0122C"/>
    <w:rsid w:val="00B02423"/>
    <w:rsid w:val="00B02B68"/>
    <w:rsid w:val="00B0583D"/>
    <w:rsid w:val="00B07207"/>
    <w:rsid w:val="00B113B2"/>
    <w:rsid w:val="00B16FAB"/>
    <w:rsid w:val="00B175B3"/>
    <w:rsid w:val="00B176EE"/>
    <w:rsid w:val="00B239EC"/>
    <w:rsid w:val="00B2601C"/>
    <w:rsid w:val="00B3060E"/>
    <w:rsid w:val="00B3099C"/>
    <w:rsid w:val="00B34537"/>
    <w:rsid w:val="00B34EE3"/>
    <w:rsid w:val="00B35240"/>
    <w:rsid w:val="00B52559"/>
    <w:rsid w:val="00B54FE6"/>
    <w:rsid w:val="00B66A35"/>
    <w:rsid w:val="00B676DE"/>
    <w:rsid w:val="00B71551"/>
    <w:rsid w:val="00B720B5"/>
    <w:rsid w:val="00B730BB"/>
    <w:rsid w:val="00B74E68"/>
    <w:rsid w:val="00B766BA"/>
    <w:rsid w:val="00B773A4"/>
    <w:rsid w:val="00B80E10"/>
    <w:rsid w:val="00B81CAB"/>
    <w:rsid w:val="00B82615"/>
    <w:rsid w:val="00B83638"/>
    <w:rsid w:val="00B8524B"/>
    <w:rsid w:val="00B856AF"/>
    <w:rsid w:val="00B948B6"/>
    <w:rsid w:val="00BA01BF"/>
    <w:rsid w:val="00BA0D35"/>
    <w:rsid w:val="00BA4062"/>
    <w:rsid w:val="00BA514C"/>
    <w:rsid w:val="00BA756F"/>
    <w:rsid w:val="00BA79ED"/>
    <w:rsid w:val="00BB2381"/>
    <w:rsid w:val="00BB6BC4"/>
    <w:rsid w:val="00BB7C3B"/>
    <w:rsid w:val="00BC0F72"/>
    <w:rsid w:val="00BC2B5E"/>
    <w:rsid w:val="00BC773B"/>
    <w:rsid w:val="00BE0AAF"/>
    <w:rsid w:val="00BE14A6"/>
    <w:rsid w:val="00BE1ED3"/>
    <w:rsid w:val="00BE2E7C"/>
    <w:rsid w:val="00BE5098"/>
    <w:rsid w:val="00BF23D6"/>
    <w:rsid w:val="00BF296F"/>
    <w:rsid w:val="00BF47B6"/>
    <w:rsid w:val="00C024F2"/>
    <w:rsid w:val="00C05D65"/>
    <w:rsid w:val="00C0645B"/>
    <w:rsid w:val="00C06C98"/>
    <w:rsid w:val="00C10CE5"/>
    <w:rsid w:val="00C11FFA"/>
    <w:rsid w:val="00C1226E"/>
    <w:rsid w:val="00C125C2"/>
    <w:rsid w:val="00C128CE"/>
    <w:rsid w:val="00C17D95"/>
    <w:rsid w:val="00C17FCA"/>
    <w:rsid w:val="00C201D0"/>
    <w:rsid w:val="00C20812"/>
    <w:rsid w:val="00C22A14"/>
    <w:rsid w:val="00C278A4"/>
    <w:rsid w:val="00C3003C"/>
    <w:rsid w:val="00C32764"/>
    <w:rsid w:val="00C32E3C"/>
    <w:rsid w:val="00C344F6"/>
    <w:rsid w:val="00C3799E"/>
    <w:rsid w:val="00C40638"/>
    <w:rsid w:val="00C41AFB"/>
    <w:rsid w:val="00C43F3D"/>
    <w:rsid w:val="00C524BF"/>
    <w:rsid w:val="00C535AC"/>
    <w:rsid w:val="00C53D53"/>
    <w:rsid w:val="00C53FF5"/>
    <w:rsid w:val="00C54833"/>
    <w:rsid w:val="00C55BFD"/>
    <w:rsid w:val="00C56F2A"/>
    <w:rsid w:val="00C570DE"/>
    <w:rsid w:val="00C60EEB"/>
    <w:rsid w:val="00C611D4"/>
    <w:rsid w:val="00C61EB6"/>
    <w:rsid w:val="00C64423"/>
    <w:rsid w:val="00C64852"/>
    <w:rsid w:val="00C6500A"/>
    <w:rsid w:val="00C66CBA"/>
    <w:rsid w:val="00C66D3D"/>
    <w:rsid w:val="00C67E03"/>
    <w:rsid w:val="00C709BC"/>
    <w:rsid w:val="00C74985"/>
    <w:rsid w:val="00C75989"/>
    <w:rsid w:val="00C77284"/>
    <w:rsid w:val="00C82D22"/>
    <w:rsid w:val="00C8498B"/>
    <w:rsid w:val="00C86FBA"/>
    <w:rsid w:val="00C8771C"/>
    <w:rsid w:val="00C9175B"/>
    <w:rsid w:val="00C95418"/>
    <w:rsid w:val="00C96602"/>
    <w:rsid w:val="00CA02AD"/>
    <w:rsid w:val="00CA033C"/>
    <w:rsid w:val="00CA22E1"/>
    <w:rsid w:val="00CA5D25"/>
    <w:rsid w:val="00CB0ADB"/>
    <w:rsid w:val="00CB159E"/>
    <w:rsid w:val="00CB3025"/>
    <w:rsid w:val="00CB4C01"/>
    <w:rsid w:val="00CB6018"/>
    <w:rsid w:val="00CC3462"/>
    <w:rsid w:val="00CC34C4"/>
    <w:rsid w:val="00CC59A0"/>
    <w:rsid w:val="00CC62F5"/>
    <w:rsid w:val="00CD43B7"/>
    <w:rsid w:val="00CD4F01"/>
    <w:rsid w:val="00CD6E2F"/>
    <w:rsid w:val="00CD7279"/>
    <w:rsid w:val="00CE1C5A"/>
    <w:rsid w:val="00CE2488"/>
    <w:rsid w:val="00CE2C3C"/>
    <w:rsid w:val="00CE4A98"/>
    <w:rsid w:val="00CE525E"/>
    <w:rsid w:val="00CF0C2A"/>
    <w:rsid w:val="00CF10A0"/>
    <w:rsid w:val="00CF199A"/>
    <w:rsid w:val="00CF1C66"/>
    <w:rsid w:val="00CF2378"/>
    <w:rsid w:val="00D022A5"/>
    <w:rsid w:val="00D02588"/>
    <w:rsid w:val="00D03038"/>
    <w:rsid w:val="00D1039A"/>
    <w:rsid w:val="00D22B0E"/>
    <w:rsid w:val="00D24F4A"/>
    <w:rsid w:val="00D31E6C"/>
    <w:rsid w:val="00D35377"/>
    <w:rsid w:val="00D35FE0"/>
    <w:rsid w:val="00D36865"/>
    <w:rsid w:val="00D37E7B"/>
    <w:rsid w:val="00D40FC5"/>
    <w:rsid w:val="00D42114"/>
    <w:rsid w:val="00D4675C"/>
    <w:rsid w:val="00D46A34"/>
    <w:rsid w:val="00D50FFB"/>
    <w:rsid w:val="00D522A7"/>
    <w:rsid w:val="00D525F2"/>
    <w:rsid w:val="00D53F19"/>
    <w:rsid w:val="00D546FE"/>
    <w:rsid w:val="00D5539D"/>
    <w:rsid w:val="00D5626F"/>
    <w:rsid w:val="00D629E4"/>
    <w:rsid w:val="00D62AF5"/>
    <w:rsid w:val="00D653AB"/>
    <w:rsid w:val="00D672F9"/>
    <w:rsid w:val="00D81106"/>
    <w:rsid w:val="00D8456A"/>
    <w:rsid w:val="00D87B9C"/>
    <w:rsid w:val="00D902D9"/>
    <w:rsid w:val="00D916B3"/>
    <w:rsid w:val="00D92084"/>
    <w:rsid w:val="00D94A88"/>
    <w:rsid w:val="00D9634F"/>
    <w:rsid w:val="00D97614"/>
    <w:rsid w:val="00DA1837"/>
    <w:rsid w:val="00DA35E4"/>
    <w:rsid w:val="00DA5BEE"/>
    <w:rsid w:val="00DA6B43"/>
    <w:rsid w:val="00DB0B26"/>
    <w:rsid w:val="00DB0E53"/>
    <w:rsid w:val="00DB1661"/>
    <w:rsid w:val="00DB18BF"/>
    <w:rsid w:val="00DB25D1"/>
    <w:rsid w:val="00DB4583"/>
    <w:rsid w:val="00DB4B09"/>
    <w:rsid w:val="00DB5772"/>
    <w:rsid w:val="00DC742A"/>
    <w:rsid w:val="00DD0B60"/>
    <w:rsid w:val="00DD16D4"/>
    <w:rsid w:val="00DD18C1"/>
    <w:rsid w:val="00DD6036"/>
    <w:rsid w:val="00DE2D27"/>
    <w:rsid w:val="00DE60FE"/>
    <w:rsid w:val="00DF06D7"/>
    <w:rsid w:val="00DF56DE"/>
    <w:rsid w:val="00DF5B35"/>
    <w:rsid w:val="00DF7219"/>
    <w:rsid w:val="00E067B7"/>
    <w:rsid w:val="00E10578"/>
    <w:rsid w:val="00E1359A"/>
    <w:rsid w:val="00E13E8D"/>
    <w:rsid w:val="00E15FDB"/>
    <w:rsid w:val="00E16AEE"/>
    <w:rsid w:val="00E22136"/>
    <w:rsid w:val="00E25977"/>
    <w:rsid w:val="00E31CA0"/>
    <w:rsid w:val="00E34F0F"/>
    <w:rsid w:val="00E37C4B"/>
    <w:rsid w:val="00E40E1D"/>
    <w:rsid w:val="00E41E9D"/>
    <w:rsid w:val="00E44390"/>
    <w:rsid w:val="00E463A9"/>
    <w:rsid w:val="00E4718C"/>
    <w:rsid w:val="00E47889"/>
    <w:rsid w:val="00E506BF"/>
    <w:rsid w:val="00E50AF0"/>
    <w:rsid w:val="00E51487"/>
    <w:rsid w:val="00E51882"/>
    <w:rsid w:val="00E522FC"/>
    <w:rsid w:val="00E535BF"/>
    <w:rsid w:val="00E53BD5"/>
    <w:rsid w:val="00E55E28"/>
    <w:rsid w:val="00E55E75"/>
    <w:rsid w:val="00E61DF9"/>
    <w:rsid w:val="00E6274D"/>
    <w:rsid w:val="00E62CFB"/>
    <w:rsid w:val="00E6336C"/>
    <w:rsid w:val="00E639EB"/>
    <w:rsid w:val="00E6553A"/>
    <w:rsid w:val="00E65747"/>
    <w:rsid w:val="00E657BB"/>
    <w:rsid w:val="00E701E0"/>
    <w:rsid w:val="00E72961"/>
    <w:rsid w:val="00E72F86"/>
    <w:rsid w:val="00E744AC"/>
    <w:rsid w:val="00E777C2"/>
    <w:rsid w:val="00E77866"/>
    <w:rsid w:val="00E84DFF"/>
    <w:rsid w:val="00E85332"/>
    <w:rsid w:val="00E90006"/>
    <w:rsid w:val="00E91D30"/>
    <w:rsid w:val="00E9559A"/>
    <w:rsid w:val="00E9658D"/>
    <w:rsid w:val="00EA65A2"/>
    <w:rsid w:val="00EB1456"/>
    <w:rsid w:val="00EB1E79"/>
    <w:rsid w:val="00EC44ED"/>
    <w:rsid w:val="00EC4F50"/>
    <w:rsid w:val="00EC613B"/>
    <w:rsid w:val="00EC6DDF"/>
    <w:rsid w:val="00EC76D2"/>
    <w:rsid w:val="00EE03B3"/>
    <w:rsid w:val="00EE0DD9"/>
    <w:rsid w:val="00EE4E5D"/>
    <w:rsid w:val="00EE528D"/>
    <w:rsid w:val="00EE5405"/>
    <w:rsid w:val="00EF48F5"/>
    <w:rsid w:val="00EF5586"/>
    <w:rsid w:val="00F02253"/>
    <w:rsid w:val="00F02766"/>
    <w:rsid w:val="00F05B88"/>
    <w:rsid w:val="00F05EC1"/>
    <w:rsid w:val="00F06843"/>
    <w:rsid w:val="00F078C5"/>
    <w:rsid w:val="00F078C7"/>
    <w:rsid w:val="00F125A6"/>
    <w:rsid w:val="00F12EAA"/>
    <w:rsid w:val="00F14A2F"/>
    <w:rsid w:val="00F203E3"/>
    <w:rsid w:val="00F206C2"/>
    <w:rsid w:val="00F21972"/>
    <w:rsid w:val="00F22A18"/>
    <w:rsid w:val="00F26CDB"/>
    <w:rsid w:val="00F3102E"/>
    <w:rsid w:val="00F3542F"/>
    <w:rsid w:val="00F41C0F"/>
    <w:rsid w:val="00F44104"/>
    <w:rsid w:val="00F44D49"/>
    <w:rsid w:val="00F47DAC"/>
    <w:rsid w:val="00F53234"/>
    <w:rsid w:val="00F53E0E"/>
    <w:rsid w:val="00F61B81"/>
    <w:rsid w:val="00F70F49"/>
    <w:rsid w:val="00F742F7"/>
    <w:rsid w:val="00F746B5"/>
    <w:rsid w:val="00F77609"/>
    <w:rsid w:val="00F77794"/>
    <w:rsid w:val="00F83D61"/>
    <w:rsid w:val="00F83EF3"/>
    <w:rsid w:val="00F875AA"/>
    <w:rsid w:val="00F87AC2"/>
    <w:rsid w:val="00F9137B"/>
    <w:rsid w:val="00F919BB"/>
    <w:rsid w:val="00F94254"/>
    <w:rsid w:val="00F9523A"/>
    <w:rsid w:val="00F963F7"/>
    <w:rsid w:val="00F9675F"/>
    <w:rsid w:val="00F9749C"/>
    <w:rsid w:val="00FA0F8A"/>
    <w:rsid w:val="00FA200A"/>
    <w:rsid w:val="00FA426E"/>
    <w:rsid w:val="00FA6786"/>
    <w:rsid w:val="00FB770A"/>
    <w:rsid w:val="00FC1028"/>
    <w:rsid w:val="00FC1AEC"/>
    <w:rsid w:val="00FC606E"/>
    <w:rsid w:val="00FC635C"/>
    <w:rsid w:val="00FD0670"/>
    <w:rsid w:val="00FD2B09"/>
    <w:rsid w:val="00FD348F"/>
    <w:rsid w:val="00FD3DC3"/>
    <w:rsid w:val="00FD4119"/>
    <w:rsid w:val="00FE1357"/>
    <w:rsid w:val="00FE4C02"/>
    <w:rsid w:val="00FF111A"/>
    <w:rsid w:val="00FF20C2"/>
    <w:rsid w:val="00FF3ACA"/>
    <w:rsid w:val="00FF497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BC05"/>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C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0850368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C65C9-11B1-44A7-A4B5-173BA4545268}">
  <ds:schemaRefs>
    <ds:schemaRef ds:uri="http://schemas.openxmlformats.org/officeDocument/2006/bibliography"/>
  </ds:schemaRefs>
</ds:datastoreItem>
</file>

<file path=customXml/itemProps2.xml><?xml version="1.0" encoding="utf-8"?>
<ds:datastoreItem xmlns:ds="http://schemas.openxmlformats.org/officeDocument/2006/customXml" ds:itemID="{1937395F-9798-436A-B9EF-46EEB913DC62}"/>
</file>

<file path=customXml/itemProps3.xml><?xml version="1.0" encoding="utf-8"?>
<ds:datastoreItem xmlns:ds="http://schemas.openxmlformats.org/officeDocument/2006/customXml" ds:itemID="{12C7EF98-ED24-441E-8ACC-7CD962DE672C}"/>
</file>

<file path=customXml/itemProps4.xml><?xml version="1.0" encoding="utf-8"?>
<ds:datastoreItem xmlns:ds="http://schemas.openxmlformats.org/officeDocument/2006/customXml" ds:itemID="{86C8F836-4F22-4487-8971-F1352C024C7A}"/>
</file>

<file path=docProps/app.xml><?xml version="1.0" encoding="utf-8"?>
<Properties xmlns="http://schemas.openxmlformats.org/officeDocument/2006/extended-properties" xmlns:vt="http://schemas.openxmlformats.org/officeDocument/2006/docPropsVTypes">
  <Template>Normal</Template>
  <TotalTime>620</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172</cp:revision>
  <cp:lastPrinted>2022-08-12T01:27:00Z</cp:lastPrinted>
  <dcterms:created xsi:type="dcterms:W3CDTF">2022-08-09T13:37:00Z</dcterms:created>
  <dcterms:modified xsi:type="dcterms:W3CDTF">2022-08-12T01:27:00Z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