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D53F19" w:rsidRPr="004D116D" w:rsidTr="00B10AB6">
        <w:trPr>
          <w:trHeight w:val="1418"/>
          <w:jc w:val="center"/>
        </w:trPr>
        <w:tc>
          <w:tcPr>
            <w:tcW w:w="3948" w:type="dxa"/>
            <w:shd w:val="clear" w:color="auto" w:fill="auto"/>
          </w:tcPr>
          <w:p w:rsidR="00D53F19" w:rsidRPr="004D116D" w:rsidRDefault="00D53F19" w:rsidP="00B10AB6">
            <w:pPr>
              <w:widowControl w:val="0"/>
              <w:shd w:val="clear" w:color="auto" w:fill="FFFFFF" w:themeFill="background1"/>
              <w:jc w:val="center"/>
              <w:rPr>
                <w:color w:val="000000" w:themeColor="text1"/>
                <w:sz w:val="26"/>
                <w:szCs w:val="26"/>
              </w:rPr>
            </w:pPr>
            <w:r w:rsidRPr="004D116D">
              <w:rPr>
                <w:color w:val="000000" w:themeColor="text1"/>
                <w:sz w:val="26"/>
                <w:szCs w:val="26"/>
              </w:rPr>
              <w:t>BAN CHỈ ĐẠO QUỐC GIA</w:t>
            </w:r>
          </w:p>
          <w:p w:rsidR="00D53F19" w:rsidRPr="004D116D" w:rsidRDefault="00D53F19" w:rsidP="00B10AB6">
            <w:pPr>
              <w:widowControl w:val="0"/>
              <w:shd w:val="clear" w:color="auto" w:fill="FFFFFF" w:themeFill="background1"/>
              <w:tabs>
                <w:tab w:val="left" w:pos="3219"/>
              </w:tabs>
              <w:ind w:left="-108" w:right="-108"/>
              <w:jc w:val="center"/>
              <w:rPr>
                <w:color w:val="000000" w:themeColor="text1"/>
                <w:sz w:val="26"/>
                <w:szCs w:val="26"/>
              </w:rPr>
            </w:pPr>
            <w:r w:rsidRPr="004D116D">
              <w:rPr>
                <w:color w:val="000000" w:themeColor="text1"/>
                <w:sz w:val="26"/>
                <w:szCs w:val="26"/>
              </w:rPr>
              <w:t>VỀ PHÒNG, CHỐNG THIÊN TAI</w:t>
            </w:r>
          </w:p>
          <w:p w:rsidR="00D53F19" w:rsidRPr="004D116D" w:rsidRDefault="00D53F19" w:rsidP="00B10AB6">
            <w:pPr>
              <w:widowControl w:val="0"/>
              <w:shd w:val="clear" w:color="auto" w:fill="FFFFFF" w:themeFill="background1"/>
              <w:tabs>
                <w:tab w:val="left" w:pos="3219"/>
              </w:tabs>
              <w:ind w:left="-108" w:right="-108"/>
              <w:jc w:val="center"/>
              <w:rPr>
                <w:b/>
                <w:color w:val="000000" w:themeColor="text1"/>
                <w:sz w:val="26"/>
                <w:szCs w:val="26"/>
              </w:rPr>
            </w:pPr>
            <w:r w:rsidRPr="004D116D">
              <w:rPr>
                <w:b/>
                <w:color w:val="000000" w:themeColor="text1"/>
                <w:sz w:val="26"/>
                <w:szCs w:val="26"/>
              </w:rPr>
              <w:t>VĂN PHÒNG THƯỜNG TRỰC</w:t>
            </w:r>
          </w:p>
          <w:p w:rsidR="00D53F19" w:rsidRPr="004D116D" w:rsidRDefault="00D53F19" w:rsidP="00B10AB6">
            <w:pPr>
              <w:widowControl w:val="0"/>
              <w:shd w:val="clear" w:color="auto" w:fill="FFFFFF" w:themeFill="background1"/>
              <w:tabs>
                <w:tab w:val="left" w:pos="3219"/>
              </w:tabs>
              <w:spacing w:line="200" w:lineRule="exact"/>
              <w:ind w:left="-108" w:right="-108"/>
              <w:jc w:val="center"/>
              <w:rPr>
                <w:b/>
                <w:color w:val="000000" w:themeColor="text1"/>
                <w:sz w:val="2"/>
              </w:rPr>
            </w:pPr>
            <w:r w:rsidRPr="004D116D">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3D97F9A" wp14:editId="2A012398">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rsidR="00D53F19" w:rsidRPr="004D116D" w:rsidRDefault="00D53F19" w:rsidP="00B10AB6">
            <w:pPr>
              <w:widowControl w:val="0"/>
              <w:shd w:val="clear" w:color="auto" w:fill="FFFFFF" w:themeFill="background1"/>
              <w:tabs>
                <w:tab w:val="left" w:pos="3219"/>
              </w:tabs>
              <w:ind w:left="-108" w:right="-108"/>
              <w:jc w:val="center"/>
              <w:rPr>
                <w:b/>
                <w:color w:val="000000" w:themeColor="text1"/>
                <w:sz w:val="28"/>
                <w:szCs w:val="28"/>
              </w:rPr>
            </w:pPr>
            <w:r w:rsidRPr="004D116D">
              <w:rPr>
                <w:color w:val="000000" w:themeColor="text1"/>
                <w:sz w:val="28"/>
                <w:szCs w:val="28"/>
              </w:rPr>
              <w:t>Số:             /BC-VPTT</w:t>
            </w:r>
          </w:p>
        </w:tc>
        <w:tc>
          <w:tcPr>
            <w:tcW w:w="5713" w:type="dxa"/>
            <w:shd w:val="clear" w:color="auto" w:fill="auto"/>
          </w:tcPr>
          <w:p w:rsidR="00D53F19" w:rsidRPr="004D116D" w:rsidRDefault="00D53F19" w:rsidP="00B10AB6">
            <w:pPr>
              <w:widowControl w:val="0"/>
              <w:shd w:val="clear" w:color="auto" w:fill="FFFFFF" w:themeFill="background1"/>
              <w:spacing w:line="320" w:lineRule="exact"/>
              <w:jc w:val="center"/>
              <w:rPr>
                <w:b/>
                <w:color w:val="000000" w:themeColor="text1"/>
                <w:sz w:val="26"/>
                <w:szCs w:val="26"/>
              </w:rPr>
            </w:pPr>
            <w:r w:rsidRPr="004D116D">
              <w:rPr>
                <w:b/>
                <w:color w:val="000000" w:themeColor="text1"/>
                <w:sz w:val="26"/>
                <w:szCs w:val="26"/>
              </w:rPr>
              <w:t>CỘNG HÒA XÃ HỘI CHỦ NGHĨA VIỆT NAM</w:t>
            </w:r>
          </w:p>
          <w:p w:rsidR="00D53F19" w:rsidRPr="004D116D" w:rsidRDefault="00D53F19" w:rsidP="00B10AB6">
            <w:pPr>
              <w:pStyle w:val="Heading2"/>
              <w:keepNext w:val="0"/>
              <w:widowControl w:val="0"/>
              <w:shd w:val="clear" w:color="auto" w:fill="FFFFFF" w:themeFill="background1"/>
              <w:spacing w:before="0" w:line="320" w:lineRule="exact"/>
              <w:rPr>
                <w:color w:val="000000" w:themeColor="text1"/>
                <w:sz w:val="28"/>
                <w:szCs w:val="28"/>
              </w:rPr>
            </w:pPr>
            <w:r w:rsidRPr="004D116D">
              <w:rPr>
                <w:color w:val="000000" w:themeColor="text1"/>
                <w:sz w:val="28"/>
                <w:szCs w:val="28"/>
              </w:rPr>
              <w:t>Độc lập - Tự do - Hạnh phúc</w:t>
            </w:r>
          </w:p>
          <w:p w:rsidR="00D53F19" w:rsidRPr="004D116D" w:rsidRDefault="00D53F19" w:rsidP="00B10AB6">
            <w:pPr>
              <w:widowControl w:val="0"/>
              <w:shd w:val="clear" w:color="auto" w:fill="FFFFFF" w:themeFill="background1"/>
              <w:spacing w:line="320" w:lineRule="exact"/>
              <w:jc w:val="center"/>
              <w:rPr>
                <w:i/>
                <w:color w:val="000000" w:themeColor="text1"/>
                <w:sz w:val="28"/>
                <w:szCs w:val="28"/>
              </w:rPr>
            </w:pPr>
            <w:r w:rsidRPr="004D116D">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08BF403C" wp14:editId="2C0FF240">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rsidR="00D53F19" w:rsidRPr="004D116D" w:rsidRDefault="00D53F19" w:rsidP="00D53F19">
            <w:pPr>
              <w:widowControl w:val="0"/>
              <w:shd w:val="clear" w:color="auto" w:fill="FFFFFF" w:themeFill="background1"/>
              <w:spacing w:before="120"/>
              <w:jc w:val="center"/>
              <w:rPr>
                <w:i/>
                <w:color w:val="000000" w:themeColor="text1"/>
                <w:sz w:val="28"/>
                <w:szCs w:val="28"/>
              </w:rPr>
            </w:pPr>
            <w:r w:rsidRPr="004D116D">
              <w:rPr>
                <w:i/>
                <w:color w:val="000000" w:themeColor="text1"/>
                <w:sz w:val="28"/>
                <w:szCs w:val="28"/>
              </w:rPr>
              <w:t>Hà Nội, ngày 0</w:t>
            </w:r>
            <w:r>
              <w:rPr>
                <w:i/>
                <w:color w:val="000000" w:themeColor="text1"/>
                <w:sz w:val="28"/>
                <w:szCs w:val="28"/>
              </w:rPr>
              <w:t>2</w:t>
            </w:r>
            <w:r w:rsidRPr="004D116D">
              <w:rPr>
                <w:i/>
                <w:color w:val="000000" w:themeColor="text1"/>
                <w:sz w:val="28"/>
                <w:szCs w:val="28"/>
              </w:rPr>
              <w:t xml:space="preserve"> tháng 7 năm 2022</w:t>
            </w:r>
          </w:p>
        </w:tc>
      </w:tr>
    </w:tbl>
    <w:p w:rsidR="00D53F19" w:rsidRPr="004D116D" w:rsidRDefault="00D53F19" w:rsidP="00D53F19">
      <w:pPr>
        <w:widowControl w:val="0"/>
        <w:shd w:val="clear" w:color="auto" w:fill="FFFFFF" w:themeFill="background1"/>
        <w:spacing w:before="360"/>
        <w:jc w:val="center"/>
        <w:rPr>
          <w:b/>
          <w:color w:val="000000" w:themeColor="text1"/>
          <w:sz w:val="28"/>
          <w:szCs w:val="28"/>
        </w:rPr>
      </w:pPr>
      <w:r w:rsidRPr="004D116D">
        <w:rPr>
          <w:b/>
          <w:color w:val="000000" w:themeColor="text1"/>
          <w:sz w:val="28"/>
          <w:szCs w:val="28"/>
        </w:rPr>
        <w:t>BÁO CÁO NHANH</w:t>
      </w:r>
    </w:p>
    <w:bookmarkStart w:id="0" w:name="_Hlk79051078"/>
    <w:bookmarkStart w:id="1" w:name="_Hlk79051091"/>
    <w:p w:rsidR="00252583" w:rsidRPr="00D53F19" w:rsidRDefault="00D53F19" w:rsidP="00D53F19">
      <w:pPr>
        <w:widowControl w:val="0"/>
        <w:shd w:val="clear" w:color="auto" w:fill="FFFFFF" w:themeFill="background1"/>
        <w:spacing w:after="360"/>
        <w:jc w:val="center"/>
        <w:rPr>
          <w:i/>
          <w:color w:val="000000" w:themeColor="text1"/>
          <w:sz w:val="28"/>
          <w:szCs w:val="28"/>
        </w:rPr>
      </w:pPr>
      <w:r w:rsidRPr="004D116D">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126C3180" wp14:editId="5BB3B725">
                <wp:simplePos x="0" y="0"/>
                <wp:positionH relativeFrom="margin">
                  <wp:posOffset>2140254</wp:posOffset>
                </wp:positionH>
                <wp:positionV relativeFrom="paragraph">
                  <wp:posOffset>242570</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D8F2"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68.5pt,19.1pt" to="282.6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">
                <w10:wrap anchorx="margin"/>
              </v:line>
            </w:pict>
          </mc:Fallback>
        </mc:AlternateContent>
      </w:r>
      <w:r w:rsidRPr="004D116D">
        <w:rPr>
          <w:b/>
          <w:color w:val="000000" w:themeColor="text1"/>
          <w:sz w:val="28"/>
          <w:szCs w:val="28"/>
        </w:rPr>
        <w:t xml:space="preserve">Công tác phòng, chống thiên tai ngày </w:t>
      </w:r>
      <w:r>
        <w:rPr>
          <w:b/>
          <w:color w:val="000000" w:themeColor="text1"/>
          <w:sz w:val="28"/>
          <w:szCs w:val="28"/>
        </w:rPr>
        <w:t>01</w:t>
      </w:r>
      <w:r w:rsidRPr="004D116D">
        <w:rPr>
          <w:b/>
          <w:color w:val="000000" w:themeColor="text1"/>
          <w:sz w:val="28"/>
          <w:szCs w:val="28"/>
        </w:rPr>
        <w:t>/</w:t>
      </w:r>
      <w:r>
        <w:rPr>
          <w:b/>
          <w:color w:val="000000" w:themeColor="text1"/>
          <w:sz w:val="28"/>
          <w:szCs w:val="28"/>
        </w:rPr>
        <w:t>7</w:t>
      </w:r>
      <w:r w:rsidRPr="004D116D">
        <w:rPr>
          <w:b/>
          <w:color w:val="000000" w:themeColor="text1"/>
          <w:sz w:val="28"/>
          <w:szCs w:val="28"/>
        </w:rPr>
        <w:t>/202</w:t>
      </w:r>
      <w:bookmarkEnd w:id="0"/>
      <w:r w:rsidRPr="004D116D">
        <w:rPr>
          <w:b/>
          <w:color w:val="000000" w:themeColor="text1"/>
          <w:sz w:val="28"/>
          <w:szCs w:val="28"/>
        </w:rPr>
        <w:t>2</w:t>
      </w:r>
      <w:bookmarkEnd w:id="1"/>
    </w:p>
    <w:p w:rsidR="00252583" w:rsidRPr="00EB1E79" w:rsidRDefault="00252583" w:rsidP="003360C0">
      <w:pPr>
        <w:widowControl w:val="0"/>
        <w:shd w:val="clear" w:color="auto" w:fill="FFFFFF" w:themeFill="background1"/>
        <w:spacing w:before="120" w:after="20" w:line="269" w:lineRule="auto"/>
        <w:ind w:firstLine="630"/>
        <w:jc w:val="both"/>
        <w:rPr>
          <w:b/>
          <w:sz w:val="27"/>
          <w:szCs w:val="27"/>
          <w:lang w:eastAsia="x-none"/>
        </w:rPr>
      </w:pPr>
      <w:r w:rsidRPr="00EB1E79">
        <w:rPr>
          <w:b/>
          <w:sz w:val="27"/>
          <w:szCs w:val="27"/>
          <w:lang w:eastAsia="x-none"/>
        </w:rPr>
        <w:t xml:space="preserve">I. </w:t>
      </w:r>
      <w:r w:rsidR="00F203E3" w:rsidRPr="00EB1E79">
        <w:rPr>
          <w:b/>
          <w:sz w:val="27"/>
          <w:szCs w:val="27"/>
          <w:lang w:eastAsia="x-none"/>
        </w:rPr>
        <w:t>D</w:t>
      </w:r>
      <w:r w:rsidR="00C344F6" w:rsidRPr="00EB1E79">
        <w:rPr>
          <w:b/>
          <w:sz w:val="27"/>
          <w:szCs w:val="27"/>
          <w:lang w:eastAsia="x-none"/>
        </w:rPr>
        <w:t xml:space="preserve">IỄN BIẾN </w:t>
      </w:r>
      <w:r w:rsidR="00BA79ED" w:rsidRPr="00EB1E79">
        <w:rPr>
          <w:b/>
          <w:sz w:val="27"/>
          <w:szCs w:val="27"/>
          <w:lang w:eastAsia="x-none"/>
        </w:rPr>
        <w:t xml:space="preserve">BÃO SỐ </w:t>
      </w:r>
      <w:r w:rsidR="00D022A5" w:rsidRPr="00EB1E79">
        <w:rPr>
          <w:b/>
          <w:sz w:val="27"/>
          <w:szCs w:val="27"/>
          <w:lang w:eastAsia="x-none"/>
        </w:rPr>
        <w:t>01</w:t>
      </w:r>
      <w:r w:rsidR="00BA79ED" w:rsidRPr="00EB1E79">
        <w:rPr>
          <w:b/>
          <w:sz w:val="27"/>
          <w:szCs w:val="27"/>
          <w:lang w:eastAsia="x-none"/>
        </w:rPr>
        <w:t xml:space="preserve"> (</w:t>
      </w:r>
      <w:r w:rsidR="00B74E68" w:rsidRPr="00EB1E79">
        <w:rPr>
          <w:b/>
          <w:sz w:val="27"/>
          <w:szCs w:val="27"/>
          <w:lang w:eastAsia="x-none"/>
        </w:rPr>
        <w:t>CHAB</w:t>
      </w:r>
      <w:r w:rsidR="00D022A5" w:rsidRPr="00EB1E79">
        <w:rPr>
          <w:b/>
          <w:sz w:val="27"/>
          <w:szCs w:val="27"/>
          <w:lang w:eastAsia="x-none"/>
        </w:rPr>
        <w:t>A</w:t>
      </w:r>
      <w:r w:rsidR="00BA79ED" w:rsidRPr="00EB1E79">
        <w:rPr>
          <w:b/>
          <w:sz w:val="27"/>
          <w:szCs w:val="27"/>
          <w:lang w:eastAsia="x-none"/>
        </w:rPr>
        <w:t>):</w:t>
      </w:r>
    </w:p>
    <w:p w:rsidR="009A4F78" w:rsidRPr="00EB1E79" w:rsidRDefault="009A4F78" w:rsidP="003360C0">
      <w:pPr>
        <w:widowControl w:val="0"/>
        <w:spacing w:before="20" w:after="20" w:line="252" w:lineRule="auto"/>
        <w:ind w:firstLine="630"/>
        <w:jc w:val="both"/>
        <w:rPr>
          <w:spacing w:val="-6"/>
          <w:sz w:val="27"/>
          <w:szCs w:val="27"/>
          <w:shd w:val="clear" w:color="auto" w:fill="FFFFFF"/>
        </w:rPr>
      </w:pPr>
      <w:r w:rsidRPr="00EB1E79">
        <w:rPr>
          <w:spacing w:val="-6"/>
          <w:sz w:val="27"/>
          <w:szCs w:val="27"/>
          <w:shd w:val="clear" w:color="auto" w:fill="FFFFFF"/>
        </w:rPr>
        <w:t xml:space="preserve">Tối 28/6, vùng áp thấp trên khu vực Bắc biển Đông đã mạnh lên thành ATNĐ. Sáng 30/6, ATNĐ tiếp tục mạnh lên thành bão - cơn bão số 01 (tên quốc tế CHABA). </w:t>
      </w:r>
    </w:p>
    <w:p w:rsidR="009A4F78" w:rsidRPr="00EB1E79" w:rsidRDefault="009A4F78" w:rsidP="003360C0">
      <w:pPr>
        <w:widowControl w:val="0"/>
        <w:spacing w:before="20" w:after="20" w:line="252" w:lineRule="auto"/>
        <w:ind w:firstLine="630"/>
        <w:jc w:val="both"/>
        <w:rPr>
          <w:spacing w:val="-6"/>
          <w:sz w:val="27"/>
          <w:szCs w:val="27"/>
          <w:shd w:val="clear" w:color="auto" w:fill="FFFFFF"/>
        </w:rPr>
      </w:pPr>
      <w:r w:rsidRPr="00EB1E79">
        <w:rPr>
          <w:spacing w:val="-6"/>
          <w:sz w:val="27"/>
          <w:szCs w:val="27"/>
          <w:shd w:val="clear" w:color="auto" w:fill="FFFFFF"/>
        </w:rPr>
        <w:t>Hồi 07h00 ngày 02/7, vị trí tâm bão ở 20,4 độ VB; 111,5 độ KĐ (cách bờ biển Quảng Ninh khoảng 410km). Sức gió mạnh nhất cấp 11-12, giật cấp 15.</w:t>
      </w:r>
    </w:p>
    <w:p w:rsidR="009A4F78" w:rsidRPr="00EB1E79" w:rsidRDefault="009A4F78" w:rsidP="003360C0">
      <w:pPr>
        <w:widowControl w:val="0"/>
        <w:spacing w:before="20" w:after="20" w:line="252" w:lineRule="auto"/>
        <w:ind w:firstLine="630"/>
        <w:jc w:val="both"/>
        <w:rPr>
          <w:spacing w:val="-6"/>
          <w:sz w:val="27"/>
          <w:szCs w:val="27"/>
          <w:shd w:val="clear" w:color="auto" w:fill="FFFFFF"/>
        </w:rPr>
      </w:pPr>
      <w:r w:rsidRPr="00EB1E79">
        <w:rPr>
          <w:b/>
          <w:bCs/>
          <w:spacing w:val="-6"/>
          <w:sz w:val="27"/>
          <w:szCs w:val="27"/>
        </w:rPr>
        <w:t>Vùng nguy hiểm trên Biển Đông trong 24 giờ tới (gió mạnh từ cấp 6, giật từ cấp 8 trở lên)</w:t>
      </w:r>
      <w:r w:rsidRPr="00EB1E79">
        <w:rPr>
          <w:spacing w:val="-6"/>
          <w:sz w:val="27"/>
          <w:szCs w:val="27"/>
          <w:shd w:val="clear" w:color="auto" w:fill="FFFFFF"/>
        </w:rPr>
        <w:t> phía Bắc vĩ tuyến 18,5 độ VB; từ 107,0 đến 113,5 độ KĐ.</w:t>
      </w:r>
    </w:p>
    <w:p w:rsidR="009A4F78" w:rsidRPr="00EB1E79" w:rsidRDefault="009A4F78" w:rsidP="003360C0">
      <w:pPr>
        <w:widowControl w:val="0"/>
        <w:shd w:val="clear" w:color="auto" w:fill="FFFFFF" w:themeFill="background1"/>
        <w:spacing w:before="20" w:after="20" w:line="252" w:lineRule="auto"/>
        <w:ind w:firstLine="630"/>
        <w:jc w:val="both"/>
        <w:rPr>
          <w:spacing w:val="-4"/>
          <w:sz w:val="27"/>
          <w:szCs w:val="27"/>
          <w:shd w:val="clear" w:color="auto" w:fill="FFFFFF"/>
        </w:rPr>
      </w:pPr>
      <w:r w:rsidRPr="00EB1E79">
        <w:rPr>
          <w:b/>
          <w:spacing w:val="-4"/>
          <w:sz w:val="27"/>
          <w:szCs w:val="27"/>
          <w:shd w:val="clear" w:color="auto" w:fill="FFFFFF"/>
        </w:rPr>
        <w:t>Thủy triều:</w:t>
      </w:r>
      <w:r w:rsidRPr="00EB1E79">
        <w:rPr>
          <w:spacing w:val="-4"/>
          <w:sz w:val="27"/>
          <w:szCs w:val="27"/>
          <w:shd w:val="clear" w:color="auto" w:fill="FFFFFF"/>
        </w:rPr>
        <w:t xml:space="preserve"> Cao nhất 3,4m lúc 19h/03/7/2022 (bão ảnh hưởng đến bờ biển các tỉnh từ Quảng Ninh đến Nam Định). </w:t>
      </w:r>
    </w:p>
    <w:p w:rsidR="009A4F78" w:rsidRPr="00EB1E79" w:rsidRDefault="009A4F78" w:rsidP="003360C0">
      <w:pPr>
        <w:widowControl w:val="0"/>
        <w:shd w:val="clear" w:color="auto" w:fill="FFFFFF" w:themeFill="background1"/>
        <w:spacing w:before="20" w:after="20" w:line="252" w:lineRule="auto"/>
        <w:ind w:firstLine="630"/>
        <w:jc w:val="both"/>
        <w:rPr>
          <w:b/>
          <w:spacing w:val="-4"/>
          <w:sz w:val="27"/>
          <w:szCs w:val="27"/>
          <w:shd w:val="clear" w:color="auto" w:fill="FFFFFF"/>
        </w:rPr>
      </w:pPr>
      <w:r w:rsidRPr="00EB1E79">
        <w:rPr>
          <w:b/>
          <w:spacing w:val="-4"/>
          <w:sz w:val="27"/>
          <w:szCs w:val="27"/>
          <w:shd w:val="clear" w:color="auto" w:fill="FFFFFF"/>
        </w:rPr>
        <w:t>II. TÌNH HÌNH MƯA</w:t>
      </w:r>
    </w:p>
    <w:p w:rsidR="009A4F78" w:rsidRPr="00EB1E79" w:rsidRDefault="009A4F78" w:rsidP="003360C0">
      <w:pPr>
        <w:widowControl w:val="0"/>
        <w:shd w:val="clear" w:color="auto" w:fill="FFFFFF" w:themeFill="background1"/>
        <w:spacing w:before="20" w:after="20" w:line="252" w:lineRule="auto"/>
        <w:ind w:firstLine="630"/>
        <w:jc w:val="both"/>
        <w:rPr>
          <w:spacing w:val="2"/>
          <w:sz w:val="27"/>
          <w:szCs w:val="27"/>
        </w:rPr>
      </w:pPr>
      <w:r w:rsidRPr="00EB1E79">
        <w:rPr>
          <w:spacing w:val="2"/>
          <w:sz w:val="27"/>
          <w:szCs w:val="27"/>
        </w:rPr>
        <w:t>Trong 03 ngày vừa qua, khu vực Bắc Bộ có mưa vừa, mưa to, trong đó: Hà Lang (T.Quang) 211mm; Thượng Lâm (T.Quang) 206mm; Việt Trì (P.Thọ) 183mm; Hua Thanh (Đ.Biên) 193mm.</w:t>
      </w:r>
    </w:p>
    <w:p w:rsidR="009A4F78" w:rsidRPr="00EB1E79" w:rsidRDefault="009A4F78" w:rsidP="003360C0">
      <w:pPr>
        <w:widowControl w:val="0"/>
        <w:shd w:val="clear" w:color="auto" w:fill="FFFFFF" w:themeFill="background1"/>
        <w:spacing w:before="20" w:line="252" w:lineRule="auto"/>
        <w:ind w:firstLine="630"/>
        <w:jc w:val="both"/>
        <w:rPr>
          <w:spacing w:val="-6"/>
          <w:sz w:val="27"/>
          <w:szCs w:val="27"/>
          <w:lang w:val="vi-VN"/>
        </w:rPr>
      </w:pPr>
      <w:r w:rsidRPr="00EB1E79">
        <w:rPr>
          <w:i/>
          <w:spacing w:val="-6"/>
          <w:sz w:val="27"/>
          <w:szCs w:val="27"/>
        </w:rPr>
        <w:t>Cảnh</w:t>
      </w:r>
      <w:r w:rsidRPr="00EB1E79">
        <w:rPr>
          <w:i/>
          <w:spacing w:val="-6"/>
          <w:sz w:val="27"/>
          <w:szCs w:val="27"/>
          <w:lang w:val="vi-VN"/>
        </w:rPr>
        <w:t xml:space="preserve"> báo:</w:t>
      </w:r>
      <w:r w:rsidRPr="00EB1E79">
        <w:rPr>
          <w:spacing w:val="-6"/>
          <w:sz w:val="27"/>
          <w:szCs w:val="27"/>
          <w:lang w:val="vi-VN"/>
        </w:rPr>
        <w:t> </w:t>
      </w:r>
      <w:r w:rsidRPr="00EB1E79">
        <w:rPr>
          <w:spacing w:val="-6"/>
          <w:sz w:val="27"/>
          <w:szCs w:val="27"/>
        </w:rPr>
        <w:t>N</w:t>
      </w:r>
      <w:r w:rsidRPr="00EB1E79">
        <w:rPr>
          <w:spacing w:val="-6"/>
          <w:sz w:val="27"/>
          <w:szCs w:val="27"/>
          <w:lang w:val="vi-VN"/>
        </w:rPr>
        <w:t xml:space="preserve">gày 02-03/7, </w:t>
      </w:r>
      <w:r w:rsidRPr="00EB1E79">
        <w:rPr>
          <w:spacing w:val="-6"/>
          <w:sz w:val="27"/>
          <w:szCs w:val="27"/>
        </w:rPr>
        <w:t xml:space="preserve">ở </w:t>
      </w:r>
      <w:r w:rsidRPr="00EB1E79">
        <w:rPr>
          <w:spacing w:val="-6"/>
          <w:sz w:val="27"/>
          <w:szCs w:val="27"/>
          <w:lang w:val="vi-VN"/>
        </w:rPr>
        <w:t xml:space="preserve">phía Đông Bắc Bộ có mưa vừa, mưa to, có nơi mưa rất to và dông với lượng mưa phổ biến từ 50-150mm, riêng khu vực Đông Bắc có nơi trên 200mm. Từ ngày 04-07/7, do ảnh hưởng của rãnh áp thấp, ở Bắc Bộ có mưa rào và dông, cục bộ có mưa to. </w:t>
      </w:r>
      <w:r w:rsidRPr="00EB1E79">
        <w:rPr>
          <w:b/>
          <w:spacing w:val="-6"/>
          <w:sz w:val="27"/>
          <w:szCs w:val="27"/>
        </w:rPr>
        <w:t>(Có điều chỉnh giảm khoảng 150mm so với ngày hôm qua 01/7)</w:t>
      </w:r>
    </w:p>
    <w:p w:rsidR="009A4F78" w:rsidRPr="00EB1E79" w:rsidRDefault="009A4F78" w:rsidP="003360C0">
      <w:pPr>
        <w:widowControl w:val="0"/>
        <w:shd w:val="clear" w:color="auto" w:fill="FFFFFF" w:themeFill="background1"/>
        <w:spacing w:before="20" w:after="20" w:line="252" w:lineRule="auto"/>
        <w:ind w:firstLine="630"/>
        <w:jc w:val="both"/>
        <w:rPr>
          <w:spacing w:val="2"/>
          <w:sz w:val="27"/>
          <w:szCs w:val="27"/>
        </w:rPr>
      </w:pPr>
      <w:r w:rsidRPr="00EB1E79">
        <w:rPr>
          <w:spacing w:val="-6"/>
          <w:sz w:val="27"/>
          <w:szCs w:val="27"/>
          <w:lang w:val="vi-VN"/>
        </w:rPr>
        <w:t>Từ ngày 05-07/7</w:t>
      </w:r>
      <w:r w:rsidRPr="00EB1E79">
        <w:rPr>
          <w:spacing w:val="-6"/>
          <w:sz w:val="27"/>
          <w:szCs w:val="27"/>
        </w:rPr>
        <w:t>,</w:t>
      </w:r>
      <w:r w:rsidRPr="00EB1E79">
        <w:rPr>
          <w:spacing w:val="-6"/>
          <w:sz w:val="27"/>
          <w:szCs w:val="27"/>
          <w:lang w:val="vi-VN"/>
        </w:rPr>
        <w:t xml:space="preserve"> ở Bắc Bộ có mưa vừa, mưa to</w:t>
      </w:r>
      <w:r w:rsidRPr="00EB1E79">
        <w:rPr>
          <w:spacing w:val="-6"/>
          <w:sz w:val="27"/>
          <w:szCs w:val="27"/>
        </w:rPr>
        <w:t>.</w:t>
      </w:r>
    </w:p>
    <w:p w:rsidR="009A4F78" w:rsidRPr="00EB1E79" w:rsidRDefault="009A4F78" w:rsidP="003360C0">
      <w:pPr>
        <w:widowControl w:val="0"/>
        <w:shd w:val="clear" w:color="auto" w:fill="FFFFFF" w:themeFill="background1"/>
        <w:spacing w:before="20" w:after="20" w:line="252" w:lineRule="auto"/>
        <w:ind w:firstLine="630"/>
        <w:jc w:val="both"/>
        <w:rPr>
          <w:rFonts w:ascii="Times New Roman Bold" w:hAnsi="Times New Roman Bold"/>
          <w:b/>
          <w:spacing w:val="-10"/>
          <w:sz w:val="27"/>
          <w:szCs w:val="27"/>
          <w:lang w:eastAsia="x-none"/>
        </w:rPr>
      </w:pPr>
      <w:r w:rsidRPr="00EB1E79">
        <w:rPr>
          <w:rFonts w:ascii="Times New Roman Bold" w:hAnsi="Times New Roman Bold"/>
          <w:b/>
          <w:spacing w:val="-10"/>
          <w:sz w:val="27"/>
          <w:szCs w:val="27"/>
          <w:lang w:eastAsia="x-none"/>
        </w:rPr>
        <w:t>III. ĐỐI TƯỢNG CÓ NGUY CƠ ẢNH HƯỞNG CỦA BÃO, MƯA LŨ</w:t>
      </w:r>
    </w:p>
    <w:p w:rsidR="009A4F78" w:rsidRPr="00EB1E79" w:rsidRDefault="009A4F78" w:rsidP="003360C0">
      <w:pPr>
        <w:widowControl w:val="0"/>
        <w:shd w:val="clear" w:color="auto" w:fill="FFFFFF" w:themeFill="background1"/>
        <w:spacing w:before="20" w:after="20" w:line="252" w:lineRule="auto"/>
        <w:ind w:firstLine="630"/>
        <w:jc w:val="both"/>
        <w:rPr>
          <w:b/>
          <w:sz w:val="27"/>
          <w:szCs w:val="27"/>
          <w:lang w:eastAsia="x-none"/>
        </w:rPr>
      </w:pPr>
      <w:r w:rsidRPr="00EB1E79">
        <w:rPr>
          <w:b/>
          <w:sz w:val="27"/>
          <w:szCs w:val="27"/>
          <w:lang w:eastAsia="x-none"/>
        </w:rPr>
        <w:t>1. Tàu thuyền và nuôi trồng thủy sản</w:t>
      </w:r>
    </w:p>
    <w:p w:rsidR="009A4F78" w:rsidRPr="00EB1E79" w:rsidRDefault="009A4F78" w:rsidP="003360C0">
      <w:pPr>
        <w:widowControl w:val="0"/>
        <w:shd w:val="clear" w:color="auto" w:fill="FFFFFF" w:themeFill="background1"/>
        <w:spacing w:before="20" w:after="20" w:line="252" w:lineRule="auto"/>
        <w:ind w:firstLine="630"/>
        <w:jc w:val="both"/>
        <w:rPr>
          <w:b/>
          <w:i/>
          <w:sz w:val="27"/>
          <w:szCs w:val="27"/>
          <w:lang w:eastAsia="x-none"/>
        </w:rPr>
      </w:pPr>
      <w:r w:rsidRPr="00EB1E79">
        <w:rPr>
          <w:b/>
          <w:i/>
          <w:sz w:val="27"/>
          <w:szCs w:val="27"/>
          <w:lang w:eastAsia="x-none"/>
        </w:rPr>
        <w:t>1.1. Về tàu thuyền:</w:t>
      </w:r>
    </w:p>
    <w:p w:rsidR="009A4F78" w:rsidRPr="00EB1E79" w:rsidRDefault="009A4F78" w:rsidP="003360C0">
      <w:pPr>
        <w:widowControl w:val="0"/>
        <w:spacing w:before="20" w:after="20" w:line="252" w:lineRule="auto"/>
        <w:ind w:firstLine="630"/>
        <w:jc w:val="both"/>
        <w:rPr>
          <w:bCs/>
          <w:iCs/>
          <w:kern w:val="2"/>
          <w:sz w:val="27"/>
          <w:szCs w:val="27"/>
        </w:rPr>
      </w:pPr>
      <w:r w:rsidRPr="00EB1E79">
        <w:rPr>
          <w:bCs/>
          <w:iCs/>
          <w:kern w:val="2"/>
          <w:sz w:val="27"/>
          <w:szCs w:val="27"/>
        </w:rPr>
        <w:t>Tính đến 6h30 ngày 02/7, đã hướng dẫn: 59.967 tàu/269.462 người chủ động di chuyển phòng tránh bão, trong đó:</w:t>
      </w:r>
      <w:r w:rsidRPr="00EB1E79">
        <w:rPr>
          <w:b/>
          <w:bCs/>
          <w:iCs/>
          <w:kern w:val="2"/>
          <w:sz w:val="27"/>
          <w:szCs w:val="27"/>
        </w:rPr>
        <w:t xml:space="preserve"> Đến 12h00 ngày 01/7, tất cả các tàu đã thoát ra khỏi vùng nguy hiểm.</w:t>
      </w:r>
    </w:p>
    <w:p w:rsidR="009A4F78" w:rsidRPr="00EB1E79" w:rsidRDefault="009A4F78" w:rsidP="003360C0">
      <w:pPr>
        <w:widowControl w:val="0"/>
        <w:spacing w:before="20" w:after="20" w:line="252" w:lineRule="auto"/>
        <w:ind w:firstLine="630"/>
        <w:jc w:val="both"/>
        <w:rPr>
          <w:bCs/>
          <w:iCs/>
          <w:spacing w:val="-8"/>
          <w:kern w:val="2"/>
          <w:sz w:val="27"/>
          <w:szCs w:val="27"/>
        </w:rPr>
      </w:pPr>
      <w:r w:rsidRPr="00EB1E79">
        <w:rPr>
          <w:bCs/>
          <w:iCs/>
          <w:spacing w:val="-8"/>
          <w:kern w:val="2"/>
          <w:sz w:val="27"/>
          <w:szCs w:val="27"/>
        </w:rPr>
        <w:t xml:space="preserve">- Hoạt động khu vực Bắc Biển Đông (bao gồm QĐ Hoàng Sa): 655 tàu/4.301 người. </w:t>
      </w:r>
    </w:p>
    <w:p w:rsidR="009A4F78" w:rsidRPr="00EB1E79" w:rsidRDefault="009A4F78" w:rsidP="003360C0">
      <w:pPr>
        <w:widowControl w:val="0"/>
        <w:spacing w:before="20" w:after="20" w:line="252" w:lineRule="auto"/>
        <w:ind w:firstLine="630"/>
        <w:jc w:val="both"/>
        <w:rPr>
          <w:bCs/>
          <w:iCs/>
          <w:kern w:val="2"/>
          <w:sz w:val="27"/>
          <w:szCs w:val="27"/>
        </w:rPr>
      </w:pPr>
      <w:r w:rsidRPr="00EB1E79">
        <w:rPr>
          <w:bCs/>
          <w:iCs/>
          <w:kern w:val="2"/>
          <w:sz w:val="27"/>
          <w:szCs w:val="27"/>
        </w:rPr>
        <w:t>- Hoạt động và neo đậu tại khu vực Vịnh Bắc Bộ: 33.656 tàu/108.377 người.</w:t>
      </w:r>
    </w:p>
    <w:p w:rsidR="009A4F78" w:rsidRPr="00EB1E79" w:rsidRDefault="009A4F78" w:rsidP="003360C0">
      <w:pPr>
        <w:widowControl w:val="0"/>
        <w:spacing w:before="20" w:after="20" w:line="252" w:lineRule="auto"/>
        <w:ind w:firstLine="630"/>
        <w:jc w:val="both"/>
        <w:rPr>
          <w:bCs/>
          <w:iCs/>
          <w:kern w:val="2"/>
          <w:sz w:val="27"/>
          <w:szCs w:val="27"/>
        </w:rPr>
      </w:pPr>
      <w:r w:rsidRPr="00EB1E79">
        <w:rPr>
          <w:bCs/>
          <w:iCs/>
          <w:kern w:val="2"/>
          <w:sz w:val="27"/>
          <w:szCs w:val="27"/>
        </w:rPr>
        <w:t>- Hoạt động và neo đậu tại khu vực khác: 26.311 tàu/161.085 người.</w:t>
      </w:r>
    </w:p>
    <w:p w:rsidR="009A4F78" w:rsidRPr="00EB1E79" w:rsidRDefault="009A4F78" w:rsidP="003360C0">
      <w:pPr>
        <w:spacing w:line="252" w:lineRule="auto"/>
        <w:ind w:firstLine="630"/>
        <w:jc w:val="both"/>
        <w:rPr>
          <w:b/>
          <w:bCs/>
          <w:sz w:val="27"/>
          <w:szCs w:val="27"/>
        </w:rPr>
      </w:pPr>
      <w:r w:rsidRPr="00EB1E79">
        <w:rPr>
          <w:b/>
          <w:bCs/>
          <w:sz w:val="27"/>
          <w:szCs w:val="27"/>
        </w:rPr>
        <w:tab/>
        <w:t xml:space="preserve">* Thiệt hại ban đầu tính đến 19h00 ngày 01/7: </w:t>
      </w:r>
    </w:p>
    <w:p w:rsidR="009A4F78" w:rsidRPr="00EB1E79" w:rsidRDefault="009A4F78" w:rsidP="003360C0">
      <w:pPr>
        <w:spacing w:line="252" w:lineRule="auto"/>
        <w:ind w:firstLine="630"/>
        <w:jc w:val="both"/>
        <w:rPr>
          <w:bCs/>
          <w:sz w:val="27"/>
          <w:szCs w:val="27"/>
        </w:rPr>
      </w:pPr>
      <w:r w:rsidRPr="00EB1E79">
        <w:rPr>
          <w:b/>
          <w:bCs/>
          <w:sz w:val="27"/>
          <w:szCs w:val="27"/>
        </w:rPr>
        <w:tab/>
      </w:r>
      <w:r w:rsidRPr="00EB1E79">
        <w:rPr>
          <w:bCs/>
          <w:sz w:val="27"/>
          <w:szCs w:val="27"/>
        </w:rPr>
        <w:t xml:space="preserve">Chiều ngày 01/7, có 02 tàu/8 LĐ của tỉnh Quảng Trị bị chìm. Hiện 8 ngư dân đã được cứu vớt an toàn. </w:t>
      </w:r>
      <w:r w:rsidRPr="00EB1E79">
        <w:rPr>
          <w:b/>
          <w:bCs/>
          <w:sz w:val="27"/>
          <w:szCs w:val="27"/>
        </w:rPr>
        <w:t>Đề nghị Bộ tư lênh bộ đội biên phòng phối hợp chính quyền địa phương xác định cụ thể nguyên nhân tàu chìm</w:t>
      </w:r>
      <w:r w:rsidRPr="00EB1E79">
        <w:rPr>
          <w:bCs/>
          <w:sz w:val="27"/>
          <w:szCs w:val="27"/>
        </w:rPr>
        <w:t>.</w:t>
      </w:r>
    </w:p>
    <w:p w:rsidR="009A4F78" w:rsidRPr="00EB1E79" w:rsidRDefault="009A4F78" w:rsidP="003360C0">
      <w:pPr>
        <w:widowControl w:val="0"/>
        <w:spacing w:before="20" w:after="20" w:line="252" w:lineRule="auto"/>
        <w:ind w:firstLine="630"/>
        <w:jc w:val="both"/>
        <w:rPr>
          <w:i/>
          <w:sz w:val="27"/>
          <w:szCs w:val="27"/>
          <w:lang w:eastAsia="x-none"/>
        </w:rPr>
      </w:pPr>
      <w:r w:rsidRPr="00EB1E79">
        <w:rPr>
          <w:b/>
          <w:i/>
          <w:sz w:val="27"/>
          <w:szCs w:val="27"/>
          <w:lang w:eastAsia="x-none"/>
        </w:rPr>
        <w:t>1.2. Tình hình nuôi trồng thủy sản từ Quảng Ninh đến Ninh Bình</w:t>
      </w:r>
      <w:r w:rsidRPr="00EB1E79">
        <w:rPr>
          <w:i/>
          <w:sz w:val="27"/>
          <w:szCs w:val="27"/>
          <w:lang w:eastAsia="x-none"/>
        </w:rPr>
        <w:t xml:space="preserve">: </w:t>
      </w:r>
    </w:p>
    <w:p w:rsidR="009A4F78" w:rsidRPr="00EB1E79" w:rsidRDefault="009A4F78" w:rsidP="003360C0">
      <w:pPr>
        <w:widowControl w:val="0"/>
        <w:spacing w:before="20" w:after="20" w:line="252" w:lineRule="auto"/>
        <w:ind w:firstLine="630"/>
        <w:jc w:val="both"/>
        <w:rPr>
          <w:spacing w:val="-2"/>
          <w:sz w:val="27"/>
          <w:szCs w:val="27"/>
        </w:rPr>
      </w:pPr>
      <w:r w:rsidRPr="00EB1E79">
        <w:rPr>
          <w:spacing w:val="-2"/>
          <w:sz w:val="27"/>
          <w:szCs w:val="27"/>
        </w:rPr>
        <w:t>Có</w:t>
      </w:r>
      <w:r w:rsidRPr="00EB1E79">
        <w:rPr>
          <w:spacing w:val="-2"/>
          <w:sz w:val="27"/>
          <w:szCs w:val="27"/>
          <w:lang w:val="vi-VN"/>
        </w:rPr>
        <w:t xml:space="preserve"> </w:t>
      </w:r>
      <w:r w:rsidRPr="00EB1E79">
        <w:rPr>
          <w:spacing w:val="-2"/>
          <w:sz w:val="27"/>
          <w:szCs w:val="27"/>
        </w:rPr>
        <w:t>79.370</w:t>
      </w:r>
      <w:r w:rsidRPr="00EB1E79">
        <w:rPr>
          <w:spacing w:val="-2"/>
          <w:sz w:val="27"/>
          <w:szCs w:val="27"/>
          <w:lang w:val="vi-VN"/>
        </w:rPr>
        <w:t xml:space="preserve"> ha</w:t>
      </w:r>
      <w:r w:rsidRPr="00EB1E79">
        <w:rPr>
          <w:spacing w:val="-2"/>
          <w:sz w:val="27"/>
          <w:szCs w:val="27"/>
        </w:rPr>
        <w:t xml:space="preserve"> diện tích và</w:t>
      </w:r>
      <w:r w:rsidRPr="00EB1E79">
        <w:rPr>
          <w:spacing w:val="-2"/>
          <w:sz w:val="27"/>
          <w:szCs w:val="27"/>
          <w:lang w:val="vi-VN"/>
        </w:rPr>
        <w:t xml:space="preserve"> </w:t>
      </w:r>
      <w:r w:rsidRPr="00EB1E79">
        <w:rPr>
          <w:spacing w:val="-2"/>
          <w:sz w:val="27"/>
          <w:szCs w:val="27"/>
        </w:rPr>
        <w:t xml:space="preserve">14.170 </w:t>
      </w:r>
      <w:r w:rsidRPr="00EB1E79">
        <w:rPr>
          <w:spacing w:val="-2"/>
          <w:sz w:val="27"/>
          <w:szCs w:val="27"/>
          <w:lang w:val="vi-VN"/>
        </w:rPr>
        <w:t xml:space="preserve">lồng, bè nuôi trồng thủy sản; </w:t>
      </w:r>
      <w:r w:rsidRPr="00EB1E79">
        <w:rPr>
          <w:spacing w:val="-2"/>
          <w:sz w:val="27"/>
          <w:szCs w:val="27"/>
        </w:rPr>
        <w:t>Số lượng lều/chòi canh nuôi nhuyễn thể: 3.505 lều/chòi; Số người trên các lồng, bè, chòi canh: 3.360 người (Q.Ninh 3.000, N.Bình 360)</w:t>
      </w:r>
    </w:p>
    <w:p w:rsidR="00F21972" w:rsidRPr="00EB1E79" w:rsidRDefault="00F21972" w:rsidP="003360C0">
      <w:pPr>
        <w:widowControl w:val="0"/>
        <w:spacing w:before="40" w:after="20" w:line="264" w:lineRule="auto"/>
        <w:ind w:firstLine="630"/>
        <w:jc w:val="both"/>
        <w:rPr>
          <w:b/>
          <w:i/>
          <w:spacing w:val="-2"/>
          <w:sz w:val="27"/>
          <w:szCs w:val="27"/>
        </w:rPr>
      </w:pPr>
    </w:p>
    <w:p w:rsidR="009A4F78" w:rsidRPr="00EB1E79" w:rsidRDefault="009A4F78" w:rsidP="003360C0">
      <w:pPr>
        <w:widowControl w:val="0"/>
        <w:spacing w:before="40" w:after="20" w:line="264" w:lineRule="auto"/>
        <w:ind w:firstLine="630"/>
        <w:jc w:val="both"/>
        <w:rPr>
          <w:b/>
          <w:i/>
          <w:spacing w:val="-2"/>
          <w:sz w:val="27"/>
          <w:szCs w:val="27"/>
        </w:rPr>
      </w:pPr>
      <w:r w:rsidRPr="00EB1E79">
        <w:rPr>
          <w:b/>
          <w:i/>
          <w:spacing w:val="-2"/>
          <w:sz w:val="27"/>
          <w:szCs w:val="27"/>
        </w:rPr>
        <w:lastRenderedPageBreak/>
        <w:t>1.3. Về khách du lịch</w:t>
      </w:r>
    </w:p>
    <w:p w:rsidR="009A4F78" w:rsidRPr="00EB1E79" w:rsidRDefault="009A4F78" w:rsidP="003360C0">
      <w:pPr>
        <w:widowControl w:val="0"/>
        <w:spacing w:before="40" w:after="20" w:line="264" w:lineRule="auto"/>
        <w:ind w:firstLine="630"/>
        <w:jc w:val="both"/>
        <w:rPr>
          <w:spacing w:val="-4"/>
          <w:sz w:val="27"/>
          <w:szCs w:val="27"/>
        </w:rPr>
      </w:pPr>
      <w:r w:rsidRPr="00EB1E79">
        <w:rPr>
          <w:spacing w:val="-4"/>
          <w:sz w:val="27"/>
          <w:szCs w:val="27"/>
        </w:rPr>
        <w:t>Hiện có tổng số 84.467 người (Q.Ninh 46.223, H.Phòng 14.800, N.Định 1.090, H.Giang 459, L.Sơn 241, C.Bằng 4.000, T.Nguyên 54, H.Bình 8.250, Y.Bái 7.000, L.Cai 2.350). Trong 02 ngày tới, lượng khách du lịch còn có thể gia tăng do là ngày nghỉ.</w:t>
      </w:r>
    </w:p>
    <w:p w:rsidR="009A4F78" w:rsidRPr="00EB1E79" w:rsidRDefault="009A4F78" w:rsidP="003360C0">
      <w:pPr>
        <w:tabs>
          <w:tab w:val="left" w:pos="567"/>
          <w:tab w:val="left" w:pos="851"/>
          <w:tab w:val="left" w:pos="993"/>
        </w:tabs>
        <w:spacing w:before="40" w:after="20" w:line="264" w:lineRule="auto"/>
        <w:ind w:firstLine="630"/>
        <w:jc w:val="both"/>
        <w:rPr>
          <w:b/>
          <w:sz w:val="27"/>
          <w:szCs w:val="27"/>
          <w:lang w:eastAsia="x-none"/>
        </w:rPr>
      </w:pPr>
      <w:r w:rsidRPr="00EB1E79">
        <w:rPr>
          <w:b/>
          <w:sz w:val="27"/>
          <w:szCs w:val="27"/>
          <w:lang w:eastAsia="x-none"/>
        </w:rPr>
        <w:t>2. Tình hình hồ chứa</w:t>
      </w:r>
    </w:p>
    <w:p w:rsidR="009A4F78" w:rsidRPr="00EB1E79" w:rsidRDefault="009A4F78" w:rsidP="003360C0">
      <w:pPr>
        <w:tabs>
          <w:tab w:val="left" w:pos="567"/>
          <w:tab w:val="left" w:pos="851"/>
          <w:tab w:val="left" w:pos="993"/>
        </w:tabs>
        <w:spacing w:before="40" w:after="20" w:line="264" w:lineRule="auto"/>
        <w:ind w:firstLine="630"/>
        <w:jc w:val="both"/>
        <w:rPr>
          <w:sz w:val="27"/>
          <w:szCs w:val="27"/>
          <w:lang w:eastAsia="x-none"/>
        </w:rPr>
      </w:pPr>
      <w:r w:rsidRPr="00EB1E79">
        <w:rPr>
          <w:b/>
          <w:sz w:val="27"/>
          <w:szCs w:val="27"/>
          <w:lang w:eastAsia="x-none"/>
        </w:rPr>
        <w:t>2.1. Hồ thủy điện:</w:t>
      </w:r>
      <w:r w:rsidRPr="00EB1E79">
        <w:rPr>
          <w:sz w:val="27"/>
          <w:szCs w:val="27"/>
          <w:lang w:eastAsia="x-none"/>
        </w:rPr>
        <w:t xml:space="preserve"> </w:t>
      </w:r>
    </w:p>
    <w:p w:rsidR="00B113B2" w:rsidRPr="00EB1E79" w:rsidRDefault="009A4F78" w:rsidP="003360C0">
      <w:pPr>
        <w:widowControl w:val="0"/>
        <w:shd w:val="clear" w:color="auto" w:fill="FFFFFF" w:themeFill="background1"/>
        <w:tabs>
          <w:tab w:val="left" w:pos="709"/>
        </w:tabs>
        <w:spacing w:before="40" w:after="20" w:line="252" w:lineRule="auto"/>
        <w:ind w:firstLine="630"/>
        <w:jc w:val="both"/>
        <w:rPr>
          <w:sz w:val="27"/>
          <w:szCs w:val="27"/>
          <w:lang w:eastAsia="x-none"/>
        </w:rPr>
      </w:pPr>
      <w:r w:rsidRPr="00EB1E79">
        <w:rPr>
          <w:sz w:val="27"/>
          <w:szCs w:val="27"/>
          <w:lang w:eastAsia="x-none"/>
        </w:rPr>
        <w:t>a) Hồ chứa thuỷ điện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716"/>
        <w:gridCol w:w="781"/>
        <w:gridCol w:w="1289"/>
        <w:gridCol w:w="1289"/>
        <w:gridCol w:w="1289"/>
        <w:gridCol w:w="1289"/>
        <w:gridCol w:w="1289"/>
      </w:tblGrid>
      <w:tr w:rsidR="00CD4F01" w:rsidRPr="00EB1E79" w:rsidTr="00AB16B6">
        <w:trPr>
          <w:cantSplit/>
          <w:trHeight w:val="533"/>
          <w:tblHeader/>
          <w:jc w:val="center"/>
        </w:trPr>
        <w:tc>
          <w:tcPr>
            <w:tcW w:w="699" w:type="pct"/>
            <w:vAlign w:val="center"/>
          </w:tcPr>
          <w:p w:rsidR="00CD4F01" w:rsidRPr="00EB1E79" w:rsidRDefault="00CD4F01" w:rsidP="00AB16B6">
            <w:pPr>
              <w:widowControl w:val="0"/>
              <w:spacing w:before="40" w:after="40" w:line="252" w:lineRule="auto"/>
              <w:jc w:val="center"/>
              <w:rPr>
                <w:b/>
                <w:noProof/>
                <w:sz w:val="27"/>
                <w:szCs w:val="27"/>
                <w:lang w:val="vi-VN"/>
              </w:rPr>
            </w:pPr>
            <w:r w:rsidRPr="00EB1E79">
              <w:rPr>
                <w:b/>
                <w:noProof/>
                <w:sz w:val="27"/>
                <w:szCs w:val="27"/>
                <w:lang w:val="vi-VN"/>
              </w:rPr>
              <w:t>Tên hồ</w:t>
            </w:r>
          </w:p>
        </w:tc>
        <w:tc>
          <w:tcPr>
            <w:tcW w:w="811" w:type="pct"/>
            <w:gridSpan w:val="2"/>
            <w:vAlign w:val="center"/>
          </w:tcPr>
          <w:p w:rsidR="00CD4F01" w:rsidRPr="00EB1E79" w:rsidRDefault="00CD4F01" w:rsidP="00AB16B6">
            <w:pPr>
              <w:widowControl w:val="0"/>
              <w:spacing w:before="40" w:after="40" w:line="252" w:lineRule="auto"/>
              <w:jc w:val="center"/>
              <w:rPr>
                <w:b/>
                <w:noProof/>
                <w:sz w:val="27"/>
                <w:szCs w:val="27"/>
                <w:lang w:val="vi-VN"/>
              </w:rPr>
            </w:pPr>
            <w:r w:rsidRPr="00EB1E79">
              <w:rPr>
                <w:b/>
                <w:noProof/>
                <w:sz w:val="27"/>
                <w:szCs w:val="27"/>
                <w:lang w:val="vi-VN"/>
              </w:rPr>
              <w:t>Thời gian</w:t>
            </w:r>
          </w:p>
        </w:tc>
        <w:tc>
          <w:tcPr>
            <w:tcW w:w="698" w:type="pct"/>
            <w:vAlign w:val="center"/>
          </w:tcPr>
          <w:p w:rsidR="00CD4F01" w:rsidRPr="00EB1E79" w:rsidRDefault="00CD4F01" w:rsidP="00AB16B6">
            <w:pPr>
              <w:widowControl w:val="0"/>
              <w:spacing w:before="40" w:after="40" w:line="252" w:lineRule="auto"/>
              <w:ind w:firstLine="3"/>
              <w:jc w:val="center"/>
              <w:rPr>
                <w:b/>
                <w:noProof/>
                <w:sz w:val="27"/>
                <w:szCs w:val="27"/>
                <w:lang w:val="vi-VN"/>
              </w:rPr>
            </w:pPr>
            <w:r w:rsidRPr="00EB1E79">
              <w:rPr>
                <w:b/>
                <w:noProof/>
                <w:sz w:val="27"/>
                <w:szCs w:val="27"/>
                <w:lang w:val="vi-VN"/>
              </w:rPr>
              <w:t>H</w:t>
            </w:r>
            <w:r w:rsidRPr="00EB1E79">
              <w:rPr>
                <w:b/>
                <w:noProof/>
                <w:sz w:val="27"/>
                <w:szCs w:val="27"/>
                <w:vertAlign w:val="subscript"/>
                <w:lang w:val="vi-VN"/>
              </w:rPr>
              <w:t xml:space="preserve">tl </w:t>
            </w:r>
            <w:r w:rsidRPr="00EB1E79">
              <w:rPr>
                <w:noProof/>
                <w:sz w:val="27"/>
                <w:szCs w:val="27"/>
                <w:lang w:val="vi-VN"/>
              </w:rPr>
              <w:t>(m)</w:t>
            </w:r>
          </w:p>
        </w:tc>
        <w:tc>
          <w:tcPr>
            <w:tcW w:w="698" w:type="pct"/>
            <w:vAlign w:val="center"/>
          </w:tcPr>
          <w:p w:rsidR="00CD4F01" w:rsidRPr="00EB1E79" w:rsidRDefault="00CD4F01" w:rsidP="00AB16B6">
            <w:pPr>
              <w:widowControl w:val="0"/>
              <w:spacing w:before="40" w:after="40" w:line="252" w:lineRule="auto"/>
              <w:jc w:val="center"/>
              <w:rPr>
                <w:b/>
                <w:noProof/>
                <w:sz w:val="27"/>
                <w:szCs w:val="27"/>
                <w:lang w:val="vi-VN"/>
              </w:rPr>
            </w:pPr>
            <w:r w:rsidRPr="00EB1E79">
              <w:rPr>
                <w:b/>
                <w:noProof/>
                <w:sz w:val="27"/>
                <w:szCs w:val="27"/>
                <w:lang w:val="vi-VN"/>
              </w:rPr>
              <w:t>H</w:t>
            </w:r>
            <w:r w:rsidRPr="00EB1E79">
              <w:rPr>
                <w:b/>
                <w:noProof/>
                <w:sz w:val="27"/>
                <w:szCs w:val="27"/>
                <w:vertAlign w:val="subscript"/>
                <w:lang w:val="vi-VN"/>
              </w:rPr>
              <w:t>hl</w:t>
            </w:r>
            <w:r w:rsidRPr="00EB1E79">
              <w:rPr>
                <w:b/>
                <w:noProof/>
                <w:sz w:val="27"/>
                <w:szCs w:val="27"/>
                <w:lang w:val="vi-VN"/>
              </w:rPr>
              <w:t xml:space="preserve"> </w:t>
            </w:r>
            <w:r w:rsidRPr="00EB1E79">
              <w:rPr>
                <w:noProof/>
                <w:sz w:val="27"/>
                <w:szCs w:val="27"/>
                <w:lang w:val="vi-VN"/>
              </w:rPr>
              <w:t>(m)</w:t>
            </w:r>
          </w:p>
        </w:tc>
        <w:tc>
          <w:tcPr>
            <w:tcW w:w="698" w:type="pct"/>
            <w:vAlign w:val="center"/>
          </w:tcPr>
          <w:p w:rsidR="00CD4F01" w:rsidRPr="00EB1E79" w:rsidRDefault="00CD4F01" w:rsidP="00AB16B6">
            <w:pPr>
              <w:widowControl w:val="0"/>
              <w:spacing w:before="40" w:after="40" w:line="252" w:lineRule="auto"/>
              <w:jc w:val="center"/>
              <w:rPr>
                <w:b/>
                <w:noProof/>
                <w:sz w:val="27"/>
                <w:szCs w:val="27"/>
                <w:lang w:val="vi-VN"/>
              </w:rPr>
            </w:pPr>
            <w:r w:rsidRPr="00EB1E79">
              <w:rPr>
                <w:b/>
                <w:noProof/>
                <w:sz w:val="27"/>
                <w:szCs w:val="27"/>
                <w:lang w:val="vi-VN"/>
              </w:rPr>
              <w:t>Q</w:t>
            </w:r>
            <w:r w:rsidRPr="00EB1E79">
              <w:rPr>
                <w:b/>
                <w:noProof/>
                <w:sz w:val="27"/>
                <w:szCs w:val="27"/>
                <w:vertAlign w:val="subscript"/>
                <w:lang w:val="vi-VN"/>
              </w:rPr>
              <w:t xml:space="preserve">vào </w:t>
            </w:r>
            <w:r w:rsidRPr="00EB1E79">
              <w:rPr>
                <w:noProof/>
                <w:sz w:val="27"/>
                <w:szCs w:val="27"/>
                <w:lang w:val="vi-VN"/>
              </w:rPr>
              <w:t>(m</w:t>
            </w:r>
            <w:r w:rsidRPr="00EB1E79">
              <w:rPr>
                <w:noProof/>
                <w:sz w:val="27"/>
                <w:szCs w:val="27"/>
                <w:vertAlign w:val="superscript"/>
                <w:lang w:val="vi-VN"/>
              </w:rPr>
              <w:t>3</w:t>
            </w:r>
            <w:r w:rsidRPr="00EB1E79">
              <w:rPr>
                <w:noProof/>
                <w:sz w:val="27"/>
                <w:szCs w:val="27"/>
                <w:lang w:val="vi-VN"/>
              </w:rPr>
              <w:t>/s)</w:t>
            </w:r>
          </w:p>
        </w:tc>
        <w:tc>
          <w:tcPr>
            <w:tcW w:w="698" w:type="pct"/>
            <w:vAlign w:val="center"/>
          </w:tcPr>
          <w:p w:rsidR="00CD4F01" w:rsidRPr="00EB1E79" w:rsidRDefault="00CD4F01" w:rsidP="00AB16B6">
            <w:pPr>
              <w:widowControl w:val="0"/>
              <w:spacing w:before="40" w:after="40" w:line="252" w:lineRule="auto"/>
              <w:jc w:val="center"/>
              <w:rPr>
                <w:b/>
                <w:noProof/>
                <w:sz w:val="27"/>
                <w:szCs w:val="27"/>
                <w:lang w:val="vi-VN"/>
              </w:rPr>
            </w:pPr>
            <w:r w:rsidRPr="00EB1E79">
              <w:rPr>
                <w:b/>
                <w:noProof/>
                <w:sz w:val="27"/>
                <w:szCs w:val="27"/>
                <w:lang w:val="vi-VN"/>
              </w:rPr>
              <w:t>Q</w:t>
            </w:r>
            <w:r w:rsidRPr="00EB1E79">
              <w:rPr>
                <w:b/>
                <w:noProof/>
                <w:sz w:val="27"/>
                <w:szCs w:val="27"/>
                <w:vertAlign w:val="subscript"/>
                <w:lang w:val="vi-VN"/>
              </w:rPr>
              <w:t>ra</w:t>
            </w:r>
            <w:r w:rsidRPr="00EB1E79">
              <w:rPr>
                <w:b/>
                <w:noProof/>
                <w:sz w:val="27"/>
                <w:szCs w:val="27"/>
                <w:lang w:val="vi-VN"/>
              </w:rPr>
              <w:t xml:space="preserve"> </w:t>
            </w:r>
            <w:r w:rsidRPr="00EB1E79">
              <w:rPr>
                <w:noProof/>
                <w:sz w:val="27"/>
                <w:szCs w:val="27"/>
                <w:lang w:val="vi-VN"/>
              </w:rPr>
              <w:t>(m</w:t>
            </w:r>
            <w:r w:rsidRPr="00EB1E79">
              <w:rPr>
                <w:noProof/>
                <w:sz w:val="27"/>
                <w:szCs w:val="27"/>
                <w:vertAlign w:val="superscript"/>
                <w:lang w:val="vi-VN"/>
              </w:rPr>
              <w:t>3</w:t>
            </w:r>
            <w:r w:rsidRPr="00EB1E79">
              <w:rPr>
                <w:noProof/>
                <w:sz w:val="27"/>
                <w:szCs w:val="27"/>
                <w:lang w:val="vi-VN"/>
              </w:rPr>
              <w:t>/s)</w:t>
            </w:r>
          </w:p>
        </w:tc>
        <w:tc>
          <w:tcPr>
            <w:tcW w:w="698" w:type="pct"/>
            <w:shd w:val="clear" w:color="auto" w:fill="auto"/>
            <w:vAlign w:val="center"/>
          </w:tcPr>
          <w:p w:rsidR="00CD4F01" w:rsidRPr="00EB1E79" w:rsidRDefault="00CD4F01" w:rsidP="00AB16B6">
            <w:pPr>
              <w:widowControl w:val="0"/>
              <w:spacing w:before="40" w:after="40" w:line="252" w:lineRule="auto"/>
              <w:jc w:val="center"/>
              <w:rPr>
                <w:noProof/>
                <w:sz w:val="27"/>
                <w:szCs w:val="27"/>
              </w:rPr>
            </w:pPr>
            <w:r w:rsidRPr="00EB1E79">
              <w:rPr>
                <w:b/>
                <w:noProof/>
                <w:sz w:val="27"/>
                <w:szCs w:val="27"/>
                <w:lang w:val="vi-VN"/>
              </w:rPr>
              <w:t>H</w:t>
            </w:r>
            <w:r w:rsidRPr="00EB1E79">
              <w:rPr>
                <w:b/>
                <w:noProof/>
                <w:sz w:val="27"/>
                <w:szCs w:val="27"/>
                <w:vertAlign w:val="subscript"/>
              </w:rPr>
              <w:t>CP</w:t>
            </w:r>
            <w:r w:rsidRPr="00EB1E79">
              <w:rPr>
                <w:noProof/>
                <w:sz w:val="27"/>
                <w:szCs w:val="27"/>
                <w:lang w:val="vi-VN"/>
              </w:rPr>
              <w:t>(m)</w:t>
            </w:r>
          </w:p>
          <w:p w:rsidR="00CD4F01" w:rsidRPr="00EB1E79" w:rsidRDefault="00CD4F01" w:rsidP="00AB16B6">
            <w:pPr>
              <w:widowControl w:val="0"/>
              <w:spacing w:before="40" w:after="40" w:line="252" w:lineRule="auto"/>
              <w:ind w:left="-57" w:right="-57"/>
              <w:jc w:val="center"/>
              <w:rPr>
                <w:b/>
                <w:noProof/>
                <w:sz w:val="27"/>
                <w:szCs w:val="27"/>
              </w:rPr>
            </w:pPr>
            <w:r w:rsidRPr="00EB1E79">
              <w:rPr>
                <w:noProof/>
                <w:sz w:val="27"/>
                <w:szCs w:val="27"/>
              </w:rPr>
              <w:t>(từ 16/6 ÷ 19/7)</w:t>
            </w:r>
          </w:p>
        </w:tc>
      </w:tr>
      <w:tr w:rsidR="00CD4F01" w:rsidRPr="00EB1E79" w:rsidTr="00AB16B6">
        <w:trPr>
          <w:cantSplit/>
          <w:trHeight w:val="253"/>
          <w:jc w:val="center"/>
        </w:trPr>
        <w:tc>
          <w:tcPr>
            <w:tcW w:w="699" w:type="pct"/>
            <w:vMerge w:val="restar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Sơn La</w:t>
            </w:r>
          </w:p>
        </w:tc>
        <w:tc>
          <w:tcPr>
            <w:tcW w:w="388" w:type="pct"/>
            <w:vMerge w:val="restar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7h</w:t>
            </w:r>
          </w:p>
        </w:tc>
        <w:tc>
          <w:tcPr>
            <w:tcW w:w="423" w:type="pct"/>
            <w:shd w:val="clear" w:color="auto" w:fill="FFFFFF"/>
            <w:vAlign w:val="center"/>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01/7</w:t>
            </w:r>
          </w:p>
        </w:tc>
        <w:tc>
          <w:tcPr>
            <w:tcW w:w="698" w:type="pct"/>
            <w:shd w:val="clear" w:color="auto" w:fill="FFFFFF"/>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200,39</w:t>
            </w:r>
          </w:p>
        </w:tc>
        <w:tc>
          <w:tcPr>
            <w:tcW w:w="698" w:type="pct"/>
            <w:shd w:val="clear" w:color="auto" w:fill="FFFFFF"/>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117,09</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2.853</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2.279</w:t>
            </w:r>
          </w:p>
        </w:tc>
        <w:tc>
          <w:tcPr>
            <w:tcW w:w="698" w:type="pct"/>
            <w:vMerge w:val="restart"/>
            <w:shd w:val="clear" w:color="auto" w:fill="auto"/>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200</w:t>
            </w:r>
          </w:p>
        </w:tc>
      </w:tr>
      <w:tr w:rsidR="00CD4F01" w:rsidRPr="00EB1E79" w:rsidTr="00AB16B6">
        <w:trPr>
          <w:cantSplit/>
          <w:trHeight w:val="253"/>
          <w:jc w:val="center"/>
        </w:trPr>
        <w:tc>
          <w:tcPr>
            <w:tcW w:w="699" w:type="pct"/>
            <w:vMerge/>
            <w:vAlign w:val="center"/>
          </w:tcPr>
          <w:p w:rsidR="00CD4F01" w:rsidRPr="00EB1E79" w:rsidRDefault="00CD4F01" w:rsidP="00AB16B6">
            <w:pPr>
              <w:widowControl w:val="0"/>
              <w:spacing w:before="40" w:after="40" w:line="252" w:lineRule="auto"/>
              <w:jc w:val="center"/>
              <w:rPr>
                <w:noProof/>
                <w:sz w:val="27"/>
                <w:szCs w:val="27"/>
              </w:rPr>
            </w:pPr>
          </w:p>
        </w:tc>
        <w:tc>
          <w:tcPr>
            <w:tcW w:w="388" w:type="pct"/>
            <w:vMerge/>
            <w:vAlign w:val="center"/>
          </w:tcPr>
          <w:p w:rsidR="00CD4F01" w:rsidRPr="00EB1E79" w:rsidRDefault="00CD4F01" w:rsidP="00AB16B6">
            <w:pPr>
              <w:widowControl w:val="0"/>
              <w:spacing w:before="40" w:after="40" w:line="252" w:lineRule="auto"/>
              <w:jc w:val="center"/>
              <w:rPr>
                <w:noProof/>
                <w:sz w:val="27"/>
                <w:szCs w:val="27"/>
              </w:rPr>
            </w:pPr>
          </w:p>
        </w:tc>
        <w:tc>
          <w:tcPr>
            <w:tcW w:w="423" w:type="pct"/>
            <w:shd w:val="clear" w:color="auto" w:fill="FFFFFF"/>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02/7</w:t>
            </w:r>
          </w:p>
        </w:tc>
        <w:tc>
          <w:tcPr>
            <w:tcW w:w="698" w:type="pct"/>
            <w:shd w:val="clear" w:color="auto" w:fill="auto"/>
          </w:tcPr>
          <w:p w:rsidR="00CD4F01" w:rsidRPr="00EB1E79" w:rsidRDefault="00CD4F01" w:rsidP="00AB16B6">
            <w:pPr>
              <w:jc w:val="center"/>
              <w:rPr>
                <w:noProof/>
                <w:color w:val="000000" w:themeColor="text1"/>
                <w:sz w:val="27"/>
                <w:szCs w:val="27"/>
              </w:rPr>
            </w:pPr>
            <w:r w:rsidRPr="00EB1E79">
              <w:rPr>
                <w:noProof/>
                <w:color w:val="000000" w:themeColor="text1"/>
                <w:sz w:val="27"/>
                <w:szCs w:val="27"/>
              </w:rPr>
              <w:t>200,41</w:t>
            </w:r>
          </w:p>
        </w:tc>
        <w:tc>
          <w:tcPr>
            <w:tcW w:w="698" w:type="pct"/>
            <w:shd w:val="clear" w:color="auto" w:fill="auto"/>
          </w:tcPr>
          <w:p w:rsidR="00CD4F01" w:rsidRPr="00EB1E79" w:rsidRDefault="00CD4F01" w:rsidP="00AB16B6">
            <w:pPr>
              <w:jc w:val="center"/>
              <w:rPr>
                <w:noProof/>
                <w:color w:val="000000" w:themeColor="text1"/>
                <w:sz w:val="27"/>
                <w:szCs w:val="27"/>
              </w:rPr>
            </w:pPr>
            <w:r w:rsidRPr="00EB1E79">
              <w:rPr>
                <w:noProof/>
                <w:color w:val="000000" w:themeColor="text1"/>
                <w:sz w:val="27"/>
                <w:szCs w:val="27"/>
              </w:rPr>
              <w:t>117,86</w:t>
            </w:r>
          </w:p>
        </w:tc>
        <w:tc>
          <w:tcPr>
            <w:tcW w:w="698" w:type="pct"/>
            <w:shd w:val="clear" w:color="auto" w:fill="auto"/>
          </w:tcPr>
          <w:p w:rsidR="00CD4F01" w:rsidRPr="00EB1E79" w:rsidRDefault="00CD4F01" w:rsidP="00CD4F01">
            <w:pPr>
              <w:jc w:val="center"/>
              <w:rPr>
                <w:noProof/>
                <w:color w:val="000000" w:themeColor="text1"/>
                <w:sz w:val="27"/>
                <w:szCs w:val="27"/>
              </w:rPr>
            </w:pPr>
            <w:r w:rsidRPr="00EB1E79">
              <w:rPr>
                <w:noProof/>
                <w:color w:val="000000" w:themeColor="text1"/>
                <w:sz w:val="27"/>
                <w:szCs w:val="27"/>
              </w:rPr>
              <w:t>2,731</w:t>
            </w:r>
          </w:p>
        </w:tc>
        <w:tc>
          <w:tcPr>
            <w:tcW w:w="698" w:type="pct"/>
            <w:shd w:val="clear" w:color="auto" w:fill="auto"/>
          </w:tcPr>
          <w:p w:rsidR="00CD4F01" w:rsidRPr="00EB1E79" w:rsidRDefault="00CD4F01" w:rsidP="00AB16B6">
            <w:pPr>
              <w:jc w:val="center"/>
              <w:rPr>
                <w:noProof/>
                <w:color w:val="000000" w:themeColor="text1"/>
                <w:sz w:val="27"/>
                <w:szCs w:val="27"/>
              </w:rPr>
            </w:pPr>
            <w:r w:rsidRPr="00EB1E79">
              <w:rPr>
                <w:noProof/>
                <w:color w:val="000000" w:themeColor="text1"/>
                <w:sz w:val="27"/>
                <w:szCs w:val="27"/>
              </w:rPr>
              <w:t>2,731</w:t>
            </w:r>
          </w:p>
        </w:tc>
        <w:tc>
          <w:tcPr>
            <w:tcW w:w="698" w:type="pct"/>
            <w:vMerge/>
            <w:shd w:val="clear" w:color="auto" w:fill="auto"/>
            <w:vAlign w:val="center"/>
          </w:tcPr>
          <w:p w:rsidR="00CD4F01" w:rsidRPr="00EB1E79" w:rsidRDefault="00CD4F01" w:rsidP="00AB16B6">
            <w:pPr>
              <w:widowControl w:val="0"/>
              <w:spacing w:before="40" w:after="40" w:line="252" w:lineRule="auto"/>
              <w:jc w:val="center"/>
              <w:rPr>
                <w:noProof/>
                <w:sz w:val="27"/>
                <w:szCs w:val="27"/>
              </w:rPr>
            </w:pPr>
          </w:p>
        </w:tc>
      </w:tr>
      <w:tr w:rsidR="00CD4F01" w:rsidRPr="00EB1E79" w:rsidTr="00AB16B6">
        <w:trPr>
          <w:cantSplit/>
          <w:trHeight w:val="340"/>
          <w:jc w:val="center"/>
        </w:trPr>
        <w:tc>
          <w:tcPr>
            <w:tcW w:w="699" w:type="pct"/>
            <w:vMerge w:val="restar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Hòa Bình</w:t>
            </w:r>
          </w:p>
        </w:tc>
        <w:tc>
          <w:tcPr>
            <w:tcW w:w="388" w:type="pct"/>
            <w:vMerge w:val="restar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7h</w:t>
            </w:r>
          </w:p>
        </w:tc>
        <w:tc>
          <w:tcPr>
            <w:tcW w:w="423" w:type="pct"/>
            <w:vAlign w:val="center"/>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01/7</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105,21</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13,80</w:t>
            </w:r>
          </w:p>
        </w:tc>
        <w:tc>
          <w:tcPr>
            <w:tcW w:w="698" w:type="pct"/>
          </w:tcPr>
          <w:p w:rsidR="00CD4F01" w:rsidRPr="00EB1E79" w:rsidRDefault="00CD4F01" w:rsidP="00CD4F01">
            <w:pPr>
              <w:widowControl w:val="0"/>
              <w:spacing w:before="40" w:after="40" w:line="252" w:lineRule="auto"/>
              <w:jc w:val="center"/>
              <w:rPr>
                <w:noProof/>
                <w:color w:val="000000" w:themeColor="text1"/>
                <w:sz w:val="27"/>
                <w:szCs w:val="27"/>
              </w:rPr>
            </w:pPr>
            <w:r w:rsidRPr="00EB1E79">
              <w:rPr>
                <w:noProof/>
                <w:color w:val="000000" w:themeColor="text1"/>
                <w:sz w:val="27"/>
                <w:szCs w:val="27"/>
              </w:rPr>
              <w:t>3,955</w:t>
            </w:r>
          </w:p>
        </w:tc>
        <w:tc>
          <w:tcPr>
            <w:tcW w:w="698" w:type="pct"/>
          </w:tcPr>
          <w:p w:rsidR="00CD4F01" w:rsidRPr="00EB1E79" w:rsidRDefault="00CD4F01" w:rsidP="00CD4F01">
            <w:pPr>
              <w:widowControl w:val="0"/>
              <w:spacing w:before="40" w:after="40" w:line="252" w:lineRule="auto"/>
              <w:jc w:val="center"/>
              <w:rPr>
                <w:noProof/>
                <w:color w:val="000000" w:themeColor="text1"/>
                <w:sz w:val="27"/>
                <w:szCs w:val="27"/>
              </w:rPr>
            </w:pPr>
            <w:r w:rsidRPr="00EB1E79">
              <w:rPr>
                <w:noProof/>
                <w:color w:val="000000" w:themeColor="text1"/>
                <w:sz w:val="27"/>
                <w:szCs w:val="27"/>
              </w:rPr>
              <w:t>2,359</w:t>
            </w:r>
          </w:p>
        </w:tc>
        <w:tc>
          <w:tcPr>
            <w:tcW w:w="698" w:type="pct"/>
            <w:vMerge w:val="restart"/>
            <w:shd w:val="clear" w:color="auto" w:fill="auto"/>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105</w:t>
            </w:r>
          </w:p>
        </w:tc>
      </w:tr>
      <w:tr w:rsidR="00CD4F01" w:rsidRPr="00EB1E79" w:rsidTr="00AB16B6">
        <w:trPr>
          <w:cantSplit/>
          <w:trHeight w:val="340"/>
          <w:jc w:val="center"/>
        </w:trPr>
        <w:tc>
          <w:tcPr>
            <w:tcW w:w="699" w:type="pct"/>
            <w:vMerge/>
            <w:vAlign w:val="center"/>
          </w:tcPr>
          <w:p w:rsidR="00CD4F01" w:rsidRPr="00EB1E79" w:rsidRDefault="00CD4F01" w:rsidP="00AB16B6">
            <w:pPr>
              <w:widowControl w:val="0"/>
              <w:spacing w:before="40" w:after="40" w:line="252" w:lineRule="auto"/>
              <w:jc w:val="center"/>
              <w:rPr>
                <w:noProof/>
                <w:sz w:val="27"/>
                <w:szCs w:val="27"/>
              </w:rPr>
            </w:pPr>
          </w:p>
        </w:tc>
        <w:tc>
          <w:tcPr>
            <w:tcW w:w="388" w:type="pct"/>
            <w:vMerge/>
            <w:vAlign w:val="center"/>
          </w:tcPr>
          <w:p w:rsidR="00CD4F01" w:rsidRPr="00EB1E79" w:rsidRDefault="00CD4F01" w:rsidP="00AB16B6">
            <w:pPr>
              <w:widowControl w:val="0"/>
              <w:spacing w:before="40" w:after="40" w:line="252" w:lineRule="auto"/>
              <w:jc w:val="center"/>
              <w:rPr>
                <w:noProof/>
                <w:sz w:val="27"/>
                <w:szCs w:val="27"/>
              </w:rPr>
            </w:pPr>
          </w:p>
        </w:tc>
        <w:tc>
          <w:tcPr>
            <w:tcW w:w="423" w:type="pc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02/7</w:t>
            </w:r>
          </w:p>
        </w:tc>
        <w:tc>
          <w:tcPr>
            <w:tcW w:w="698" w:type="pct"/>
            <w:vAlign w:val="center"/>
          </w:tcPr>
          <w:p w:rsidR="00CD4F01" w:rsidRPr="00EB1E79" w:rsidRDefault="00CD4F01" w:rsidP="00AB16B6">
            <w:pPr>
              <w:jc w:val="center"/>
              <w:rPr>
                <w:noProof/>
                <w:color w:val="000000" w:themeColor="text1"/>
                <w:sz w:val="27"/>
                <w:szCs w:val="27"/>
              </w:rPr>
            </w:pPr>
            <w:r w:rsidRPr="00EB1E79">
              <w:rPr>
                <w:noProof/>
                <w:color w:val="000000" w:themeColor="text1"/>
                <w:sz w:val="27"/>
                <w:szCs w:val="27"/>
              </w:rPr>
              <w:t>105,00</w:t>
            </w:r>
          </w:p>
        </w:tc>
        <w:tc>
          <w:tcPr>
            <w:tcW w:w="698" w:type="pct"/>
            <w:vAlign w:val="center"/>
          </w:tcPr>
          <w:p w:rsidR="00CD4F01" w:rsidRPr="00EB1E79" w:rsidRDefault="00CD4F01" w:rsidP="00AB16B6">
            <w:pPr>
              <w:jc w:val="center"/>
              <w:rPr>
                <w:noProof/>
                <w:color w:val="000000" w:themeColor="text1"/>
                <w:sz w:val="27"/>
                <w:szCs w:val="27"/>
              </w:rPr>
            </w:pPr>
            <w:r w:rsidRPr="00EB1E79">
              <w:rPr>
                <w:noProof/>
                <w:color w:val="000000" w:themeColor="text1"/>
                <w:sz w:val="27"/>
                <w:szCs w:val="27"/>
              </w:rPr>
              <w:t>13,80</w:t>
            </w:r>
          </w:p>
        </w:tc>
        <w:tc>
          <w:tcPr>
            <w:tcW w:w="698" w:type="pct"/>
            <w:vAlign w:val="center"/>
          </w:tcPr>
          <w:p w:rsidR="00CD4F01" w:rsidRPr="00EB1E79" w:rsidRDefault="00CD4F01" w:rsidP="00CD4F01">
            <w:pPr>
              <w:jc w:val="center"/>
              <w:rPr>
                <w:noProof/>
                <w:color w:val="000000" w:themeColor="text1"/>
                <w:sz w:val="27"/>
                <w:szCs w:val="27"/>
              </w:rPr>
            </w:pPr>
            <w:r w:rsidRPr="00EB1E79">
              <w:rPr>
                <w:noProof/>
                <w:color w:val="000000" w:themeColor="text1"/>
                <w:sz w:val="27"/>
                <w:szCs w:val="27"/>
              </w:rPr>
              <w:t>3,952</w:t>
            </w:r>
          </w:p>
        </w:tc>
        <w:tc>
          <w:tcPr>
            <w:tcW w:w="698" w:type="pct"/>
            <w:vAlign w:val="center"/>
          </w:tcPr>
          <w:p w:rsidR="00CD4F01" w:rsidRPr="00EB1E79" w:rsidRDefault="00CD4F01" w:rsidP="00CD4F01">
            <w:pPr>
              <w:jc w:val="center"/>
              <w:rPr>
                <w:noProof/>
                <w:color w:val="000000" w:themeColor="text1"/>
                <w:sz w:val="27"/>
                <w:szCs w:val="27"/>
              </w:rPr>
            </w:pPr>
            <w:r w:rsidRPr="00EB1E79">
              <w:rPr>
                <w:noProof/>
                <w:color w:val="000000" w:themeColor="text1"/>
                <w:sz w:val="27"/>
                <w:szCs w:val="27"/>
              </w:rPr>
              <w:t>3,952</w:t>
            </w:r>
          </w:p>
        </w:tc>
        <w:tc>
          <w:tcPr>
            <w:tcW w:w="698" w:type="pct"/>
            <w:vMerge/>
            <w:shd w:val="clear" w:color="auto" w:fill="auto"/>
            <w:vAlign w:val="center"/>
          </w:tcPr>
          <w:p w:rsidR="00CD4F01" w:rsidRPr="00EB1E79" w:rsidRDefault="00CD4F01" w:rsidP="00AB16B6">
            <w:pPr>
              <w:widowControl w:val="0"/>
              <w:spacing w:before="40" w:after="40" w:line="252" w:lineRule="auto"/>
              <w:jc w:val="center"/>
              <w:rPr>
                <w:noProof/>
                <w:sz w:val="27"/>
                <w:szCs w:val="27"/>
              </w:rPr>
            </w:pPr>
          </w:p>
        </w:tc>
      </w:tr>
      <w:tr w:rsidR="00CD4F01" w:rsidRPr="00EB1E79" w:rsidTr="00AB16B6">
        <w:trPr>
          <w:cantSplit/>
          <w:trHeight w:val="340"/>
          <w:jc w:val="center"/>
        </w:trPr>
        <w:tc>
          <w:tcPr>
            <w:tcW w:w="699" w:type="pct"/>
            <w:vMerge w:val="restar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Tuyên Quang</w:t>
            </w:r>
          </w:p>
        </w:tc>
        <w:tc>
          <w:tcPr>
            <w:tcW w:w="388" w:type="pct"/>
            <w:vMerge w:val="restar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7h</w:t>
            </w:r>
          </w:p>
        </w:tc>
        <w:tc>
          <w:tcPr>
            <w:tcW w:w="423" w:type="pct"/>
            <w:vAlign w:val="center"/>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01/7</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104,91</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47,90</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658</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0</w:t>
            </w:r>
          </w:p>
        </w:tc>
        <w:tc>
          <w:tcPr>
            <w:tcW w:w="698" w:type="pct"/>
            <w:vMerge w:val="restart"/>
            <w:shd w:val="clear" w:color="auto" w:fill="auto"/>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105,2</w:t>
            </w:r>
          </w:p>
        </w:tc>
      </w:tr>
      <w:tr w:rsidR="00CD4F01" w:rsidRPr="00EB1E79" w:rsidTr="00AB16B6">
        <w:trPr>
          <w:cantSplit/>
          <w:trHeight w:val="340"/>
          <w:jc w:val="center"/>
        </w:trPr>
        <w:tc>
          <w:tcPr>
            <w:tcW w:w="699" w:type="pct"/>
            <w:vMerge/>
            <w:vAlign w:val="center"/>
          </w:tcPr>
          <w:p w:rsidR="00CD4F01" w:rsidRPr="00EB1E79" w:rsidRDefault="00CD4F01" w:rsidP="00AB16B6">
            <w:pPr>
              <w:widowControl w:val="0"/>
              <w:spacing w:before="40" w:after="40" w:line="252" w:lineRule="auto"/>
              <w:jc w:val="center"/>
              <w:rPr>
                <w:noProof/>
                <w:sz w:val="27"/>
                <w:szCs w:val="27"/>
              </w:rPr>
            </w:pPr>
          </w:p>
        </w:tc>
        <w:tc>
          <w:tcPr>
            <w:tcW w:w="388" w:type="pct"/>
            <w:vMerge/>
            <w:vAlign w:val="center"/>
          </w:tcPr>
          <w:p w:rsidR="00CD4F01" w:rsidRPr="00EB1E79" w:rsidRDefault="00CD4F01" w:rsidP="00AB16B6">
            <w:pPr>
              <w:widowControl w:val="0"/>
              <w:spacing w:before="40" w:after="40" w:line="252" w:lineRule="auto"/>
              <w:jc w:val="center"/>
              <w:rPr>
                <w:noProof/>
                <w:sz w:val="27"/>
                <w:szCs w:val="27"/>
              </w:rPr>
            </w:pPr>
          </w:p>
        </w:tc>
        <w:tc>
          <w:tcPr>
            <w:tcW w:w="423" w:type="pc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02/7</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104,90</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47,90</w:t>
            </w:r>
          </w:p>
        </w:tc>
        <w:tc>
          <w:tcPr>
            <w:tcW w:w="698" w:type="pct"/>
          </w:tcPr>
          <w:p w:rsidR="00CD4F01" w:rsidRPr="00EB1E79" w:rsidRDefault="005270E7"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530</w:t>
            </w:r>
          </w:p>
        </w:tc>
        <w:tc>
          <w:tcPr>
            <w:tcW w:w="698" w:type="pct"/>
          </w:tcPr>
          <w:p w:rsidR="00CD4F01" w:rsidRPr="00EB1E79" w:rsidRDefault="005270E7"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166</w:t>
            </w:r>
          </w:p>
        </w:tc>
        <w:tc>
          <w:tcPr>
            <w:tcW w:w="698" w:type="pct"/>
            <w:vMerge/>
            <w:shd w:val="clear" w:color="auto" w:fill="auto"/>
            <w:vAlign w:val="center"/>
          </w:tcPr>
          <w:p w:rsidR="00CD4F01" w:rsidRPr="00EB1E79" w:rsidRDefault="00CD4F01" w:rsidP="00AB16B6">
            <w:pPr>
              <w:widowControl w:val="0"/>
              <w:spacing w:before="40" w:after="40" w:line="252" w:lineRule="auto"/>
              <w:jc w:val="center"/>
              <w:rPr>
                <w:noProof/>
                <w:sz w:val="27"/>
                <w:szCs w:val="27"/>
              </w:rPr>
            </w:pPr>
          </w:p>
        </w:tc>
      </w:tr>
      <w:tr w:rsidR="00CD4F01" w:rsidRPr="00EB1E79" w:rsidTr="00AB16B6">
        <w:trPr>
          <w:cantSplit/>
          <w:trHeight w:val="340"/>
          <w:jc w:val="center"/>
        </w:trPr>
        <w:tc>
          <w:tcPr>
            <w:tcW w:w="699" w:type="pct"/>
            <w:vMerge w:val="restar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Thác Bà</w:t>
            </w:r>
          </w:p>
        </w:tc>
        <w:tc>
          <w:tcPr>
            <w:tcW w:w="388" w:type="pct"/>
            <w:vMerge w:val="restar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7h</w:t>
            </w:r>
          </w:p>
        </w:tc>
        <w:tc>
          <w:tcPr>
            <w:tcW w:w="423" w:type="pct"/>
            <w:vAlign w:val="center"/>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01/7</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52,90</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20,75</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403</w:t>
            </w:r>
          </w:p>
        </w:tc>
        <w:tc>
          <w:tcPr>
            <w:tcW w:w="698" w:type="pct"/>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0</w:t>
            </w:r>
          </w:p>
        </w:tc>
        <w:tc>
          <w:tcPr>
            <w:tcW w:w="698" w:type="pct"/>
            <w:vMerge w:val="restart"/>
            <w:shd w:val="clear" w:color="auto" w:fill="auto"/>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56</w:t>
            </w:r>
          </w:p>
        </w:tc>
      </w:tr>
      <w:tr w:rsidR="00CD4F01" w:rsidRPr="00EB1E79" w:rsidTr="00AB16B6">
        <w:trPr>
          <w:cantSplit/>
          <w:trHeight w:val="340"/>
          <w:jc w:val="center"/>
        </w:trPr>
        <w:tc>
          <w:tcPr>
            <w:tcW w:w="699" w:type="pct"/>
            <w:vMerge/>
            <w:vAlign w:val="center"/>
          </w:tcPr>
          <w:p w:rsidR="00CD4F01" w:rsidRPr="00EB1E79" w:rsidRDefault="00CD4F01" w:rsidP="00AB16B6">
            <w:pPr>
              <w:widowControl w:val="0"/>
              <w:spacing w:before="40" w:after="40" w:line="252" w:lineRule="auto"/>
              <w:jc w:val="center"/>
              <w:rPr>
                <w:noProof/>
                <w:sz w:val="27"/>
                <w:szCs w:val="27"/>
              </w:rPr>
            </w:pPr>
          </w:p>
        </w:tc>
        <w:tc>
          <w:tcPr>
            <w:tcW w:w="388" w:type="pct"/>
            <w:vMerge/>
            <w:vAlign w:val="center"/>
          </w:tcPr>
          <w:p w:rsidR="00CD4F01" w:rsidRPr="00EB1E79" w:rsidRDefault="00CD4F01" w:rsidP="00AB16B6">
            <w:pPr>
              <w:widowControl w:val="0"/>
              <w:spacing w:before="40" w:after="40" w:line="252" w:lineRule="auto"/>
              <w:jc w:val="center"/>
              <w:rPr>
                <w:noProof/>
                <w:sz w:val="27"/>
                <w:szCs w:val="27"/>
              </w:rPr>
            </w:pPr>
          </w:p>
        </w:tc>
        <w:tc>
          <w:tcPr>
            <w:tcW w:w="423" w:type="pct"/>
            <w:vAlign w:val="center"/>
          </w:tcPr>
          <w:p w:rsidR="00CD4F01" w:rsidRPr="00EB1E79" w:rsidRDefault="00CD4F01" w:rsidP="00AB16B6">
            <w:pPr>
              <w:widowControl w:val="0"/>
              <w:spacing w:before="40" w:after="40" w:line="252" w:lineRule="auto"/>
              <w:jc w:val="center"/>
              <w:rPr>
                <w:noProof/>
                <w:sz w:val="27"/>
                <w:szCs w:val="27"/>
              </w:rPr>
            </w:pPr>
            <w:r w:rsidRPr="00EB1E79">
              <w:rPr>
                <w:noProof/>
                <w:sz w:val="27"/>
                <w:szCs w:val="27"/>
              </w:rPr>
              <w:t>02/7</w:t>
            </w:r>
          </w:p>
        </w:tc>
        <w:tc>
          <w:tcPr>
            <w:tcW w:w="698" w:type="pct"/>
            <w:vAlign w:val="center"/>
          </w:tcPr>
          <w:p w:rsidR="00CD4F01" w:rsidRPr="00EB1E79" w:rsidRDefault="00CD4F01" w:rsidP="00AB16B6">
            <w:pPr>
              <w:jc w:val="center"/>
              <w:rPr>
                <w:noProof/>
                <w:color w:val="000000" w:themeColor="text1"/>
                <w:sz w:val="27"/>
                <w:szCs w:val="27"/>
              </w:rPr>
            </w:pPr>
            <w:r w:rsidRPr="00EB1E79">
              <w:rPr>
                <w:noProof/>
                <w:color w:val="000000" w:themeColor="text1"/>
                <w:sz w:val="27"/>
                <w:szCs w:val="27"/>
              </w:rPr>
              <w:t>52,87</w:t>
            </w:r>
          </w:p>
        </w:tc>
        <w:tc>
          <w:tcPr>
            <w:tcW w:w="698" w:type="pct"/>
            <w:vAlign w:val="center"/>
          </w:tcPr>
          <w:p w:rsidR="00CD4F01" w:rsidRPr="00EB1E79" w:rsidRDefault="00CD4F01" w:rsidP="00AB16B6">
            <w:pPr>
              <w:jc w:val="center"/>
              <w:rPr>
                <w:noProof/>
                <w:color w:val="000000" w:themeColor="text1"/>
                <w:sz w:val="27"/>
                <w:szCs w:val="27"/>
              </w:rPr>
            </w:pPr>
            <w:r w:rsidRPr="00EB1E79">
              <w:rPr>
                <w:noProof/>
                <w:color w:val="000000" w:themeColor="text1"/>
                <w:sz w:val="27"/>
                <w:szCs w:val="27"/>
              </w:rPr>
              <w:t>20,75</w:t>
            </w:r>
          </w:p>
        </w:tc>
        <w:tc>
          <w:tcPr>
            <w:tcW w:w="698" w:type="pct"/>
            <w:vAlign w:val="center"/>
          </w:tcPr>
          <w:p w:rsidR="00CD4F01" w:rsidRPr="00EB1E79" w:rsidRDefault="00CD4F01" w:rsidP="00AB16B6">
            <w:pPr>
              <w:jc w:val="center"/>
              <w:rPr>
                <w:noProof/>
                <w:color w:val="000000" w:themeColor="text1"/>
                <w:sz w:val="27"/>
                <w:szCs w:val="27"/>
              </w:rPr>
            </w:pPr>
            <w:r w:rsidRPr="00EB1E79">
              <w:rPr>
                <w:noProof/>
                <w:color w:val="000000" w:themeColor="text1"/>
                <w:sz w:val="27"/>
                <w:szCs w:val="27"/>
              </w:rPr>
              <w:t>250</w:t>
            </w:r>
          </w:p>
        </w:tc>
        <w:tc>
          <w:tcPr>
            <w:tcW w:w="698" w:type="pct"/>
            <w:vAlign w:val="center"/>
          </w:tcPr>
          <w:p w:rsidR="00CD4F01" w:rsidRPr="00EB1E79" w:rsidRDefault="00CD4F01" w:rsidP="00AB16B6">
            <w:pPr>
              <w:widowControl w:val="0"/>
              <w:spacing w:before="40" w:after="40" w:line="252" w:lineRule="auto"/>
              <w:jc w:val="center"/>
              <w:rPr>
                <w:noProof/>
                <w:color w:val="000000" w:themeColor="text1"/>
                <w:sz w:val="27"/>
                <w:szCs w:val="27"/>
              </w:rPr>
            </w:pPr>
            <w:r w:rsidRPr="00EB1E79">
              <w:rPr>
                <w:noProof/>
                <w:color w:val="000000" w:themeColor="text1"/>
                <w:sz w:val="27"/>
                <w:szCs w:val="27"/>
              </w:rPr>
              <w:t>0</w:t>
            </w:r>
          </w:p>
        </w:tc>
        <w:tc>
          <w:tcPr>
            <w:tcW w:w="698" w:type="pct"/>
            <w:vMerge/>
            <w:shd w:val="clear" w:color="auto" w:fill="auto"/>
            <w:vAlign w:val="center"/>
          </w:tcPr>
          <w:p w:rsidR="00CD4F01" w:rsidRPr="00EB1E79" w:rsidRDefault="00CD4F01" w:rsidP="00AB16B6">
            <w:pPr>
              <w:widowControl w:val="0"/>
              <w:spacing w:before="40" w:after="40" w:line="252" w:lineRule="auto"/>
              <w:jc w:val="center"/>
              <w:rPr>
                <w:noProof/>
                <w:color w:val="FF0000"/>
                <w:sz w:val="27"/>
                <w:szCs w:val="27"/>
              </w:rPr>
            </w:pPr>
          </w:p>
        </w:tc>
      </w:tr>
    </w:tbl>
    <w:p w:rsidR="009A4F78" w:rsidRPr="00EB1E79" w:rsidRDefault="009A4F78" w:rsidP="003360C0">
      <w:pPr>
        <w:widowControl w:val="0"/>
        <w:shd w:val="clear" w:color="auto" w:fill="FFFFFF" w:themeFill="background1"/>
        <w:tabs>
          <w:tab w:val="left" w:pos="709"/>
        </w:tabs>
        <w:spacing w:before="40" w:after="20" w:line="252" w:lineRule="auto"/>
        <w:ind w:firstLine="630"/>
        <w:jc w:val="both"/>
        <w:rPr>
          <w:sz w:val="27"/>
          <w:szCs w:val="27"/>
        </w:rPr>
      </w:pPr>
      <w:r w:rsidRPr="00EB1E79">
        <w:rPr>
          <w:sz w:val="27"/>
          <w:szCs w:val="27"/>
        </w:rPr>
        <w:t>Hiện nay, hồ Hoà Bình đang mở 01 cửa xả đáy để đưa dần mực nước về mực nước theo quy định trong mùa lũ.</w:t>
      </w:r>
    </w:p>
    <w:p w:rsidR="009A4F78" w:rsidRPr="00EB1E79" w:rsidRDefault="009A4F78" w:rsidP="003360C0">
      <w:pPr>
        <w:widowControl w:val="0"/>
        <w:shd w:val="clear" w:color="auto" w:fill="FFFFFF" w:themeFill="background1"/>
        <w:spacing w:before="40" w:after="20" w:line="264" w:lineRule="auto"/>
        <w:ind w:firstLine="630"/>
        <w:jc w:val="both"/>
        <w:rPr>
          <w:sz w:val="27"/>
          <w:szCs w:val="27"/>
          <w:lang w:eastAsia="x-none"/>
        </w:rPr>
      </w:pPr>
      <w:r w:rsidRPr="00EB1E79">
        <w:rPr>
          <w:sz w:val="27"/>
          <w:szCs w:val="27"/>
          <w:lang w:eastAsia="x-none"/>
        </w:rPr>
        <w:t>b) Hồ chứa thuỷ điện khác: Các hồ thủy điện khác khu vực Bắc Bộ, hiện mực nước ở mức cao, trong đó có 21 hồ chứa đang vận hành điều tiết qua tràn.</w:t>
      </w:r>
    </w:p>
    <w:p w:rsidR="009A4F78" w:rsidRPr="00EB1E79" w:rsidRDefault="009A4F78" w:rsidP="003360C0">
      <w:pPr>
        <w:widowControl w:val="0"/>
        <w:shd w:val="clear" w:color="auto" w:fill="FFFFFF" w:themeFill="background1"/>
        <w:spacing w:before="40" w:after="20" w:line="264" w:lineRule="auto"/>
        <w:ind w:firstLine="630"/>
        <w:jc w:val="both"/>
        <w:rPr>
          <w:b/>
          <w:i/>
          <w:sz w:val="27"/>
          <w:szCs w:val="27"/>
          <w:lang w:eastAsia="x-none"/>
        </w:rPr>
      </w:pPr>
      <w:r w:rsidRPr="00EB1E79">
        <w:rPr>
          <w:b/>
          <w:i/>
          <w:sz w:val="27"/>
          <w:szCs w:val="27"/>
          <w:lang w:eastAsia="x-none"/>
        </w:rPr>
        <w:t>2.2. Hồ chứa thủy lợi khu vực Bắc Bộ:</w:t>
      </w:r>
    </w:p>
    <w:p w:rsidR="009A4F78" w:rsidRPr="00EB1E79" w:rsidRDefault="009A4F78" w:rsidP="003360C0">
      <w:pPr>
        <w:shd w:val="clear" w:color="auto" w:fill="FFFFFF" w:themeFill="background1"/>
        <w:spacing w:before="40" w:after="20" w:line="264" w:lineRule="auto"/>
        <w:ind w:firstLine="630"/>
        <w:jc w:val="both"/>
        <w:rPr>
          <w:bCs/>
          <w:sz w:val="27"/>
          <w:szCs w:val="27"/>
        </w:rPr>
      </w:pPr>
      <w:r w:rsidRPr="00EB1E79">
        <w:rPr>
          <w:sz w:val="27"/>
          <w:szCs w:val="27"/>
        </w:rPr>
        <w:t>- Có t</w:t>
      </w:r>
      <w:r w:rsidRPr="00EB1E79">
        <w:rPr>
          <w:bCs/>
          <w:sz w:val="27"/>
          <w:szCs w:val="27"/>
        </w:rPr>
        <w:t xml:space="preserve">ổng số </w:t>
      </w:r>
      <w:r w:rsidRPr="00EB1E79">
        <w:rPr>
          <w:bCs/>
          <w:sz w:val="27"/>
          <w:szCs w:val="27"/>
          <w:lang w:val="nl-NL"/>
        </w:rPr>
        <w:t>2.543</w:t>
      </w:r>
      <w:r w:rsidRPr="00EB1E79">
        <w:rPr>
          <w:bCs/>
          <w:sz w:val="27"/>
          <w:szCs w:val="27"/>
        </w:rPr>
        <w:t xml:space="preserve"> hồ; trung bình đạt từ 61% - 95% dung tích thiết kế, một số tỉnh hồ chứa có mức cao như: Đ.Biên 86%, T.Quang 80%, V.Phúc 81%, C.Bằng 80%, N.Bình 96%.</w:t>
      </w:r>
    </w:p>
    <w:p w:rsidR="009A4F78" w:rsidRPr="00EB1E79" w:rsidRDefault="009A4F78" w:rsidP="003360C0">
      <w:pPr>
        <w:shd w:val="clear" w:color="auto" w:fill="FFFFFF" w:themeFill="background1"/>
        <w:spacing w:before="40" w:after="20" w:line="264" w:lineRule="auto"/>
        <w:ind w:firstLine="630"/>
        <w:jc w:val="both"/>
        <w:rPr>
          <w:bCs/>
          <w:sz w:val="27"/>
          <w:szCs w:val="27"/>
        </w:rPr>
      </w:pPr>
      <w:r w:rsidRPr="00EB1E79">
        <w:rPr>
          <w:bCs/>
          <w:sz w:val="27"/>
          <w:szCs w:val="27"/>
        </w:rPr>
        <w:t>- Hồ xung yếu: 329 hồ (H.Giang 11, C.Bằng 6, L.Châu 2, Đ.Biên 3, L.Cai 9, Y.Bái 9, T.Quang 33, B.Kạn 8, T.Nguyên 22, L.Sơn 25, Q.Ninh 11, S.La 34, P.Thọ 39, V.Phúc 8, B.Giang 4, H.Dương 7, H.Nội 14, H.Bình 78, N.Bình 6); hiện các hồ đang hạn chế tích nước hoặc không tích nước.</w:t>
      </w:r>
    </w:p>
    <w:p w:rsidR="009A4F78" w:rsidRPr="00EB1E79" w:rsidRDefault="009A4F78" w:rsidP="003360C0">
      <w:pPr>
        <w:shd w:val="clear" w:color="auto" w:fill="FFFFFF" w:themeFill="background1"/>
        <w:spacing w:before="40" w:after="20" w:line="264" w:lineRule="auto"/>
        <w:ind w:firstLine="630"/>
        <w:jc w:val="both"/>
        <w:rPr>
          <w:bCs/>
          <w:sz w:val="27"/>
          <w:szCs w:val="27"/>
        </w:rPr>
      </w:pPr>
      <w:r w:rsidRPr="00EB1E79">
        <w:rPr>
          <w:bCs/>
          <w:sz w:val="27"/>
          <w:szCs w:val="27"/>
        </w:rPr>
        <w:t>- Hồ đang thi công: 141 hồ (H.Giang 14, L.Cai 11, T.Quang 4, Đ.Biên 5, B.Kạn 5, T.Nguyên 16, L.Sơn 11, Q.Ninh 5, P.Thọ 16, H.Bình 29, H.Nội 11, H.Dương 11, N.Bình 3). Các địa phương đã sẵn sàng phương án đảm bảo an toàn hồ chứa và hạ du.</w:t>
      </w:r>
    </w:p>
    <w:p w:rsidR="009A4F78" w:rsidRPr="00EB1E79" w:rsidRDefault="009A4F78" w:rsidP="003360C0">
      <w:pPr>
        <w:widowControl w:val="0"/>
        <w:shd w:val="clear" w:color="auto" w:fill="FFFFFF" w:themeFill="background1"/>
        <w:spacing w:before="40" w:after="20" w:line="252" w:lineRule="auto"/>
        <w:ind w:firstLine="630"/>
        <w:jc w:val="both"/>
        <w:rPr>
          <w:rFonts w:ascii="Times New Roman Bold" w:hAnsi="Times New Roman Bold"/>
          <w:b/>
          <w:sz w:val="27"/>
          <w:szCs w:val="27"/>
          <w:lang w:eastAsia="x-none"/>
        </w:rPr>
      </w:pPr>
      <w:r w:rsidRPr="00EB1E79">
        <w:rPr>
          <w:rFonts w:ascii="Times New Roman Bold" w:hAnsi="Times New Roman Bold"/>
          <w:b/>
          <w:sz w:val="27"/>
          <w:szCs w:val="27"/>
          <w:lang w:eastAsia="x-none"/>
        </w:rPr>
        <w:t>3. Tình hình đê điều</w:t>
      </w:r>
    </w:p>
    <w:p w:rsidR="009A4F78" w:rsidRPr="00EB1E79" w:rsidRDefault="009A4F78" w:rsidP="003360C0">
      <w:pPr>
        <w:widowControl w:val="0"/>
        <w:spacing w:before="40" w:after="20" w:line="264" w:lineRule="auto"/>
        <w:ind w:firstLine="630"/>
        <w:jc w:val="both"/>
        <w:rPr>
          <w:rFonts w:eastAsia="MS Mincho"/>
          <w:iCs/>
          <w:noProof/>
          <w:spacing w:val="-6"/>
          <w:kern w:val="2"/>
          <w:sz w:val="27"/>
          <w:szCs w:val="27"/>
        </w:rPr>
      </w:pPr>
      <w:r w:rsidRPr="00EB1E79">
        <w:rPr>
          <w:rFonts w:eastAsia="MS Mincho"/>
          <w:iCs/>
          <w:noProof/>
          <w:spacing w:val="-6"/>
          <w:kern w:val="2"/>
          <w:sz w:val="27"/>
          <w:szCs w:val="27"/>
        </w:rPr>
        <w:t xml:space="preserve">Trên các tuyến đê biển, đê cửa sông từ Quảng Ninh đến Ninh Bình hiện có </w:t>
      </w:r>
      <w:r w:rsidRPr="00EB1E79">
        <w:rPr>
          <w:rFonts w:eastAsia="MS Mincho"/>
          <w:b/>
          <w:iCs/>
          <w:noProof/>
          <w:spacing w:val="-6"/>
          <w:kern w:val="2"/>
          <w:sz w:val="27"/>
          <w:szCs w:val="27"/>
        </w:rPr>
        <w:t>32 trọng điểm, vị trí xung yếu</w:t>
      </w:r>
      <w:r w:rsidRPr="00EB1E79">
        <w:rPr>
          <w:rFonts w:eastAsia="MS Mincho"/>
          <w:iCs/>
          <w:noProof/>
          <w:spacing w:val="-6"/>
          <w:kern w:val="2"/>
          <w:sz w:val="27"/>
          <w:szCs w:val="27"/>
        </w:rPr>
        <w:t xml:space="preserve"> (Q.Ninh: 02; H.Phòng: 14; T.Bình: 09; N.Định: 05; N.Bình 02); </w:t>
      </w:r>
      <w:r w:rsidRPr="00EB1E79">
        <w:rPr>
          <w:rFonts w:eastAsia="MS Mincho"/>
          <w:b/>
          <w:iCs/>
          <w:noProof/>
          <w:spacing w:val="-6"/>
          <w:kern w:val="2"/>
          <w:sz w:val="27"/>
          <w:szCs w:val="27"/>
        </w:rPr>
        <w:t>14 công trình đê, cống, kè biển, cửa sông đang thi công dở dang</w:t>
      </w:r>
      <w:r w:rsidRPr="00EB1E79">
        <w:rPr>
          <w:rFonts w:eastAsia="MS Mincho"/>
          <w:iCs/>
          <w:noProof/>
          <w:spacing w:val="-6"/>
          <w:kern w:val="2"/>
          <w:sz w:val="27"/>
          <w:szCs w:val="27"/>
        </w:rPr>
        <w:t xml:space="preserve"> (Q.Ninh: 02; H.Phòng: 05; T.Bình: 06; N.Bình 01), các công trình đều đã đắp đến cao trình thiết kế, đang thi công các hạng mục phụ trợ. </w:t>
      </w:r>
      <w:r w:rsidRPr="00EB1E79">
        <w:rPr>
          <w:rFonts w:eastAsia="MS Mincho"/>
          <w:b/>
          <w:iCs/>
          <w:noProof/>
          <w:spacing w:val="-6"/>
          <w:kern w:val="2"/>
          <w:sz w:val="27"/>
          <w:szCs w:val="27"/>
        </w:rPr>
        <w:t>Đã có giải pháp bảo đảm an toàn.</w:t>
      </w:r>
    </w:p>
    <w:p w:rsidR="00F21972" w:rsidRPr="00EB1E79" w:rsidRDefault="00F21972" w:rsidP="003360C0">
      <w:pPr>
        <w:widowControl w:val="0"/>
        <w:shd w:val="clear" w:color="auto" w:fill="FFFFFF" w:themeFill="background1"/>
        <w:spacing w:before="60" w:after="20" w:line="259" w:lineRule="auto"/>
        <w:ind w:firstLine="630"/>
        <w:jc w:val="both"/>
        <w:rPr>
          <w:b/>
          <w:sz w:val="27"/>
          <w:szCs w:val="27"/>
          <w:lang w:eastAsia="x-none"/>
        </w:rPr>
      </w:pPr>
    </w:p>
    <w:p w:rsidR="009A4F78" w:rsidRPr="00EB1E79" w:rsidRDefault="009A4F78" w:rsidP="003360C0">
      <w:pPr>
        <w:widowControl w:val="0"/>
        <w:shd w:val="clear" w:color="auto" w:fill="FFFFFF" w:themeFill="background1"/>
        <w:spacing w:before="60" w:after="20" w:line="259" w:lineRule="auto"/>
        <w:ind w:firstLine="630"/>
        <w:jc w:val="both"/>
        <w:rPr>
          <w:b/>
          <w:sz w:val="27"/>
          <w:szCs w:val="27"/>
          <w:lang w:eastAsia="x-none"/>
        </w:rPr>
      </w:pPr>
      <w:r w:rsidRPr="00EB1E79">
        <w:rPr>
          <w:b/>
          <w:sz w:val="27"/>
          <w:szCs w:val="27"/>
          <w:lang w:eastAsia="x-none"/>
        </w:rPr>
        <w:lastRenderedPageBreak/>
        <w:t>4. Tình hình sản xuất nông nghiệp</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Sản xuất lúa tại các tỉnh Đồng bằng sông Hồng và Trung du miền núi phía Bắc như sau:</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 Tổng diện tích lúa Đông Xuân 728.000 ha, trong đó đã thu hoạch khoảng 670.000 ha (đạt 92%); diện tích lúa còn lại 58.000 ha đang trong giai đoạn chín và chuẩn bị thu hoạch.</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 Tổng diện tích lúa Mùa đã gieo cấy khoảng 100.000 ha/882.000 ha theo kế hoạch (đạt 11,3%).</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Các tỉnh đã sẵn sàng phương án tiêu úng cho các diện tích lúa mới gieo cấy.</w:t>
      </w:r>
    </w:p>
    <w:p w:rsidR="009A4F78" w:rsidRPr="00EB1E79" w:rsidRDefault="009A4F78" w:rsidP="003360C0">
      <w:pPr>
        <w:widowControl w:val="0"/>
        <w:spacing w:before="60" w:after="20" w:line="259" w:lineRule="auto"/>
        <w:ind w:firstLine="630"/>
        <w:jc w:val="both"/>
        <w:rPr>
          <w:b/>
          <w:spacing w:val="-4"/>
          <w:kern w:val="28"/>
          <w:sz w:val="27"/>
          <w:szCs w:val="27"/>
          <w:lang w:val="de-DE"/>
        </w:rPr>
      </w:pPr>
      <w:r w:rsidRPr="00EB1E79">
        <w:rPr>
          <w:b/>
          <w:spacing w:val="-4"/>
          <w:kern w:val="28"/>
          <w:sz w:val="27"/>
          <w:szCs w:val="27"/>
          <w:lang w:val="de-DE"/>
        </w:rPr>
        <w:t>5. Đối với lũ quét, sạt lở đất</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 xml:space="preserve">a) Về số dân ở các khu vực có nguy cơ xảy ra lũ quét, sạt lở đất: </w:t>
      </w:r>
      <w:r w:rsidRPr="00EB1E79">
        <w:rPr>
          <w:b/>
          <w:color w:val="000000" w:themeColor="text1"/>
          <w:sz w:val="27"/>
          <w:szCs w:val="27"/>
        </w:rPr>
        <w:t>52.794 người</w:t>
      </w:r>
      <w:r w:rsidRPr="00EB1E79">
        <w:rPr>
          <w:color w:val="000000" w:themeColor="text1"/>
          <w:sz w:val="27"/>
          <w:szCs w:val="27"/>
        </w:rPr>
        <w:t xml:space="preserve"> (C.Bằng 3.219, T.Nguyên 262, B.Giang 810, B.Kạn 7.552, H.Bình 20.000, T.Quang 222, S.La 9.690, Y.Bái 664, L.Cai 10.173, H.Phòng 202). Các địa phương đã thông tin, cảnh báo và sẵn sàng phương án sơ tán, di dời dân đến nơi an toàn.</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b) Vị trí giao thông có nguy cơ sạt lở, ngập lụt</w:t>
      </w:r>
      <w:r w:rsidRPr="00EB1E79">
        <w:rPr>
          <w:b/>
          <w:color w:val="000000" w:themeColor="text1"/>
          <w:sz w:val="27"/>
          <w:szCs w:val="27"/>
        </w:rPr>
        <w:t>: 4.740 điểm</w:t>
      </w:r>
      <w:r w:rsidRPr="00EB1E79">
        <w:rPr>
          <w:color w:val="000000" w:themeColor="text1"/>
          <w:sz w:val="27"/>
          <w:szCs w:val="27"/>
        </w:rPr>
        <w:t xml:space="preserve"> (L.Sơn 936, C.Bằng 4, T.Nguyên 129, B.Giang 39, B.Kạn 100, H.Bình 14, T.Quang 50, S.La 14, Y. Bái 17, L.Cai 3.426, H.Phòng 11).</w:t>
      </w:r>
    </w:p>
    <w:p w:rsidR="009A4F78" w:rsidRPr="00EB1E79" w:rsidRDefault="009A4F78" w:rsidP="003360C0">
      <w:pPr>
        <w:widowControl w:val="0"/>
        <w:spacing w:before="60" w:after="20" w:line="259" w:lineRule="auto"/>
        <w:ind w:firstLine="630"/>
        <w:jc w:val="both"/>
        <w:rPr>
          <w:b/>
          <w:sz w:val="27"/>
          <w:szCs w:val="27"/>
          <w:lang w:eastAsia="x-none"/>
        </w:rPr>
      </w:pPr>
      <w:r w:rsidRPr="00EB1E79">
        <w:rPr>
          <w:b/>
          <w:bCs/>
          <w:sz w:val="27"/>
          <w:szCs w:val="27"/>
        </w:rPr>
        <w:t xml:space="preserve">IV. NHỮNG </w:t>
      </w:r>
      <w:r w:rsidRPr="00EB1E79">
        <w:rPr>
          <w:b/>
          <w:sz w:val="27"/>
          <w:szCs w:val="27"/>
          <w:lang w:eastAsia="x-none"/>
        </w:rPr>
        <w:t>CÔNG VIỆC ĐÃ CHỈ ĐẠO ỨNG PHÓ</w:t>
      </w:r>
    </w:p>
    <w:p w:rsidR="009A4F78" w:rsidRPr="00EB1E79" w:rsidRDefault="009A4F78" w:rsidP="003360C0">
      <w:pPr>
        <w:widowControl w:val="0"/>
        <w:spacing w:before="60" w:after="20" w:line="259" w:lineRule="auto"/>
        <w:ind w:firstLine="630"/>
        <w:jc w:val="both"/>
        <w:rPr>
          <w:b/>
          <w:color w:val="000000" w:themeColor="text1"/>
          <w:sz w:val="27"/>
          <w:szCs w:val="27"/>
        </w:rPr>
      </w:pPr>
      <w:r w:rsidRPr="00EB1E79">
        <w:rPr>
          <w:b/>
          <w:color w:val="000000" w:themeColor="text1"/>
          <w:sz w:val="27"/>
          <w:szCs w:val="27"/>
        </w:rPr>
        <w:t>1. Trung ương</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 Thủ tướng Chính phủ đã ban hành Công điện số 564/CĐ-TTg ngày 01/7/2022 yêu cầu các Bộ, ngành, địa phương tập trung ứng phó bão số 1 và mưa lũ.</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 Ban Chỉ đạo, Văn phòng TT đã ban hành 03 Công điện, 03 văn bản chỉ đạo sớm (ngay từ khi hình thành vùng áp thấp trên biển Đông); Lãnh đạo VPTT trực tiếp điện, đôn đốc các tỉnh/Tp triển khai ứng phó, cập nhật công tác chỉ đạo triển khai.</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 Lãnh đạo BCĐ, VPTT đã chủ trì 04 cuộc họp với các cơ quan thường trực BCĐ và 01 cuộc họp với các địa phương vào chiều ngày 01/7/2022 để rà soát, triển khai ứng phó với bão và mưa lũ.</w:t>
      </w:r>
    </w:p>
    <w:p w:rsidR="009A4F78" w:rsidRPr="00EB1E79" w:rsidRDefault="009A4F78" w:rsidP="003360C0">
      <w:pPr>
        <w:widowControl w:val="0"/>
        <w:spacing w:before="60" w:after="20" w:line="259" w:lineRule="auto"/>
        <w:ind w:firstLine="630"/>
        <w:jc w:val="both"/>
        <w:rPr>
          <w:color w:val="000000" w:themeColor="text1"/>
          <w:sz w:val="27"/>
          <w:szCs w:val="27"/>
        </w:rPr>
      </w:pPr>
      <w:r w:rsidRPr="00EB1E79">
        <w:rPr>
          <w:color w:val="000000" w:themeColor="text1"/>
          <w:sz w:val="27"/>
          <w:szCs w:val="27"/>
        </w:rPr>
        <w:t>- Các Bộ: Quốc phòng, Công an, Giao thông vận tải có Công điện chỉ đạo các đơn vị sẵn sàng lực lượng, phương tiện kịp thời xử lý khi có tình huống; Bộ Tư lệnh Bộ đội Biên phòng tổ chức kiểm đếm, kêu gọi tàu thuyền đang hoạt động trong khu vực ảnh hưởng của bão.</w:t>
      </w:r>
    </w:p>
    <w:p w:rsidR="009A4F78" w:rsidRPr="00EB1E79" w:rsidRDefault="009A4F78" w:rsidP="003360C0">
      <w:pPr>
        <w:widowControl w:val="0"/>
        <w:spacing w:before="60" w:after="20" w:line="259" w:lineRule="auto"/>
        <w:ind w:firstLine="630"/>
        <w:jc w:val="both"/>
        <w:rPr>
          <w:color w:val="000000" w:themeColor="text1"/>
          <w:spacing w:val="-2"/>
          <w:sz w:val="27"/>
          <w:szCs w:val="27"/>
        </w:rPr>
      </w:pPr>
      <w:r w:rsidRPr="00EB1E79">
        <w:rPr>
          <w:color w:val="000000" w:themeColor="text1"/>
          <w:spacing w:val="-2"/>
          <w:sz w:val="27"/>
          <w:szCs w:val="27"/>
        </w:rPr>
        <w:t>- Trung tâm Dự báo KTTV Quốc gia sớm nhận định và thường xuyên cung cấp các bản tin dự báo bão, ATNĐ phục vụ công tác chỉ đạo ứng phó.</w:t>
      </w:r>
    </w:p>
    <w:p w:rsidR="009A4F78" w:rsidRPr="00EB1E79" w:rsidRDefault="009A4F78" w:rsidP="003360C0">
      <w:pPr>
        <w:widowControl w:val="0"/>
        <w:spacing w:before="60" w:after="20" w:line="259" w:lineRule="auto"/>
        <w:ind w:firstLine="630"/>
        <w:jc w:val="both"/>
        <w:rPr>
          <w:color w:val="000000" w:themeColor="text1"/>
          <w:spacing w:val="-2"/>
          <w:sz w:val="27"/>
          <w:szCs w:val="27"/>
        </w:rPr>
      </w:pPr>
      <w:r w:rsidRPr="00EB1E79">
        <w:rPr>
          <w:color w:val="000000" w:themeColor="text1"/>
          <w:spacing w:val="-2"/>
          <w:sz w:val="27"/>
          <w:szCs w:val="27"/>
        </w:rPr>
        <w:t>- Đài Truyền hình Việt Nam, Đài Tiếng nói Việt Nam, TTXVN và các cơ quan thông tấn báo chí thường xuyên đưa tin về diễn biến bão, công tác chỉ đạo ứng phó của Ban Chỉ đạo.</w:t>
      </w:r>
    </w:p>
    <w:p w:rsidR="009A4F78" w:rsidRPr="00EB1E79" w:rsidRDefault="009A4F78" w:rsidP="003360C0">
      <w:pPr>
        <w:widowControl w:val="0"/>
        <w:spacing w:before="60" w:after="20" w:line="259" w:lineRule="auto"/>
        <w:ind w:firstLine="630"/>
        <w:jc w:val="both"/>
        <w:rPr>
          <w:b/>
          <w:sz w:val="27"/>
          <w:szCs w:val="27"/>
        </w:rPr>
      </w:pPr>
      <w:r w:rsidRPr="00EB1E79">
        <w:rPr>
          <w:b/>
          <w:sz w:val="27"/>
          <w:szCs w:val="27"/>
        </w:rPr>
        <w:t>2. Địa phương:</w:t>
      </w:r>
    </w:p>
    <w:p w:rsidR="009A4F78" w:rsidRPr="00EB1E79" w:rsidRDefault="009A4F78" w:rsidP="003360C0">
      <w:pPr>
        <w:widowControl w:val="0"/>
        <w:spacing w:before="60" w:after="20" w:line="259" w:lineRule="auto"/>
        <w:ind w:firstLine="630"/>
        <w:jc w:val="both"/>
        <w:rPr>
          <w:spacing w:val="-2"/>
          <w:sz w:val="27"/>
          <w:szCs w:val="27"/>
        </w:rPr>
      </w:pPr>
      <w:r w:rsidRPr="00EB1E79">
        <w:rPr>
          <w:spacing w:val="-2"/>
          <w:sz w:val="27"/>
          <w:szCs w:val="27"/>
        </w:rPr>
        <w:t xml:space="preserve">- 17/17 tỉnh/TP ven biển từ Quảng Ninh đến Khánh Hoà đã có công điện, văn bản chỉ đạo các sở ngành, địa phương sẵn sàng các biện pháp ứng phó với bão. </w:t>
      </w:r>
      <w:r w:rsidRPr="00EB1E79">
        <w:rPr>
          <w:b/>
          <w:spacing w:val="-2"/>
          <w:sz w:val="27"/>
          <w:szCs w:val="27"/>
        </w:rPr>
        <w:t>Đặc biệt</w:t>
      </w:r>
      <w:r w:rsidRPr="00EB1E79">
        <w:rPr>
          <w:spacing w:val="-2"/>
          <w:sz w:val="27"/>
          <w:szCs w:val="27"/>
        </w:rPr>
        <w:t xml:space="preserve"> đối với 04 tỉnh/TP Đ.Nẵng Q.Nam, Q.Ngãi và B.Định đã kêu gọi, hướng dẫn cho </w:t>
      </w:r>
      <w:r w:rsidRPr="00EB1E79">
        <w:rPr>
          <w:b/>
          <w:spacing w:val="-2"/>
          <w:sz w:val="27"/>
          <w:szCs w:val="27"/>
        </w:rPr>
        <w:t>655 tàu/4.301 người</w:t>
      </w:r>
      <w:r w:rsidRPr="00EB1E79">
        <w:rPr>
          <w:spacing w:val="-2"/>
          <w:sz w:val="27"/>
          <w:szCs w:val="27"/>
        </w:rPr>
        <w:t xml:space="preserve"> thoát ra khỏi khu vực nguy hiểm.</w:t>
      </w:r>
    </w:p>
    <w:p w:rsidR="009A4F78" w:rsidRPr="00EB1E79" w:rsidRDefault="009A4F78" w:rsidP="00F21972">
      <w:pPr>
        <w:widowControl w:val="0"/>
        <w:spacing w:before="60" w:after="20" w:line="259" w:lineRule="auto"/>
        <w:ind w:firstLine="634"/>
        <w:jc w:val="both"/>
        <w:rPr>
          <w:spacing w:val="-2"/>
          <w:sz w:val="27"/>
          <w:szCs w:val="27"/>
        </w:rPr>
      </w:pPr>
      <w:r w:rsidRPr="00EB1E79">
        <w:rPr>
          <w:spacing w:val="-2"/>
          <w:sz w:val="27"/>
          <w:szCs w:val="27"/>
        </w:rPr>
        <w:lastRenderedPageBreak/>
        <w:t>- Đã rà soát kế hoạch, phương án sơ tán di dời dân vùng có nguy cơ cao ảnh hưởng của bão, mưa lũ, lũ quét, sạt lở đất, trong đó:</w:t>
      </w:r>
    </w:p>
    <w:p w:rsidR="009A4F78" w:rsidRPr="00EB1E79" w:rsidRDefault="009A4F78" w:rsidP="00F21972">
      <w:pPr>
        <w:widowControl w:val="0"/>
        <w:spacing w:before="60" w:after="20" w:line="259" w:lineRule="auto"/>
        <w:ind w:firstLine="634"/>
        <w:jc w:val="both"/>
        <w:rPr>
          <w:spacing w:val="-6"/>
          <w:sz w:val="27"/>
          <w:szCs w:val="27"/>
        </w:rPr>
      </w:pPr>
      <w:r w:rsidRPr="00EB1E79">
        <w:rPr>
          <w:spacing w:val="-6"/>
          <w:sz w:val="27"/>
          <w:szCs w:val="27"/>
        </w:rPr>
        <w:t>+ 05 tỉnh/TP Q.Ninh, H.Phòng, N.Định, T.Bình, N.Bình: Sẵn sàng di dời lao động khu nuôi trồng thủy hải sản; thông báo, hướng dẫn đảm</w:t>
      </w:r>
      <w:r w:rsidRPr="00EB1E79">
        <w:rPr>
          <w:spacing w:val="-2"/>
          <w:sz w:val="27"/>
          <w:szCs w:val="27"/>
        </w:rPr>
        <w:t xml:space="preserve"> bảo an toàn cho khách du lịch và người dân trên các đảo, khu vực ven biển, cửa sông</w:t>
      </w:r>
      <w:r w:rsidRPr="00EB1E79">
        <w:rPr>
          <w:spacing w:val="-6"/>
          <w:sz w:val="27"/>
          <w:szCs w:val="27"/>
        </w:rPr>
        <w:t>; kiểm tra, rà soát PA bảo vệ các trọng điểm đê, kè, cống xung yếu,…</w:t>
      </w:r>
    </w:p>
    <w:p w:rsidR="009A4F78" w:rsidRPr="00EB1E79" w:rsidRDefault="009A4F78" w:rsidP="00F21972">
      <w:pPr>
        <w:widowControl w:val="0"/>
        <w:spacing w:before="40" w:after="20" w:line="259" w:lineRule="auto"/>
        <w:ind w:firstLine="634"/>
        <w:jc w:val="both"/>
        <w:rPr>
          <w:spacing w:val="-4"/>
          <w:kern w:val="28"/>
          <w:sz w:val="27"/>
          <w:szCs w:val="27"/>
          <w:lang w:val="de-DE"/>
        </w:rPr>
      </w:pPr>
      <w:r w:rsidRPr="00EB1E79">
        <w:rPr>
          <w:spacing w:val="-2"/>
          <w:sz w:val="27"/>
          <w:szCs w:val="27"/>
        </w:rPr>
        <w:t xml:space="preserve">+ Các tỉnh miền núi phía Bắc: </w:t>
      </w:r>
      <w:r w:rsidRPr="00EB1E79">
        <w:rPr>
          <w:spacing w:val="-4"/>
          <w:kern w:val="28"/>
          <w:sz w:val="27"/>
          <w:szCs w:val="27"/>
          <w:lang w:val="de-DE"/>
        </w:rPr>
        <w:t>Sẵn sàng phương án di dời 52.794 người ở các khu vực có nguy cơ xảy ra lũ quét, sạt lở đất đến nơi an toàn; triển khai các biện pháp đảm bảo an toàn giao thông tại các vị trí xung yếu.</w:t>
      </w:r>
    </w:p>
    <w:p w:rsidR="009A4F78" w:rsidRPr="00EB1E79" w:rsidRDefault="009A4F78" w:rsidP="00F21972">
      <w:pPr>
        <w:widowControl w:val="0"/>
        <w:spacing w:before="120" w:after="20" w:line="259" w:lineRule="auto"/>
        <w:ind w:firstLine="634"/>
        <w:jc w:val="both"/>
        <w:rPr>
          <w:color w:val="000000" w:themeColor="text1"/>
          <w:spacing w:val="-2"/>
          <w:sz w:val="27"/>
          <w:szCs w:val="27"/>
        </w:rPr>
      </w:pPr>
      <w:r w:rsidRPr="00EB1E79">
        <w:rPr>
          <w:b/>
          <w:color w:val="000000" w:themeColor="text1"/>
          <w:spacing w:val="-2"/>
          <w:sz w:val="27"/>
          <w:szCs w:val="27"/>
        </w:rPr>
        <w:t>V</w:t>
      </w:r>
      <w:r w:rsidRPr="00EB1E79">
        <w:rPr>
          <w:b/>
          <w:sz w:val="27"/>
          <w:szCs w:val="27"/>
          <w:lang w:eastAsia="x-none"/>
        </w:rPr>
        <w:t>. NHỮNG CÔNG VIỆC CẦN TRIỂN KHAI TIẾP THEO</w:t>
      </w:r>
    </w:p>
    <w:p w:rsidR="009A4F78" w:rsidRPr="00EB1E79" w:rsidRDefault="009A4F78" w:rsidP="00F21972">
      <w:pPr>
        <w:widowControl w:val="0"/>
        <w:spacing w:before="60" w:after="20" w:line="259" w:lineRule="auto"/>
        <w:ind w:firstLine="634"/>
        <w:jc w:val="both"/>
        <w:rPr>
          <w:sz w:val="27"/>
          <w:szCs w:val="27"/>
          <w:lang w:eastAsia="x-none"/>
        </w:rPr>
      </w:pPr>
      <w:r w:rsidRPr="00EB1E79">
        <w:rPr>
          <w:sz w:val="27"/>
          <w:szCs w:val="27"/>
          <w:lang w:eastAsia="x-none"/>
        </w:rPr>
        <w:t>Đây là cơn bão đầu mùa, diễn biến còn phức tạp. Để chủ động ứng phó với kịch bản bất lợi nhất (bão gây gió mạnh, sóng lớn trên Vịnh Bắc Bộ và mưa lớn ở khu vực Bắc Bộ), tránh tư tưởng chủ quan, các công việc trọng tâm cần tập trung triển khai:</w:t>
      </w:r>
    </w:p>
    <w:p w:rsidR="009A4F78" w:rsidRPr="00EB1E79" w:rsidRDefault="009A4F78" w:rsidP="00F21972">
      <w:pPr>
        <w:widowControl w:val="0"/>
        <w:tabs>
          <w:tab w:val="center" w:pos="1912"/>
          <w:tab w:val="center" w:pos="6607"/>
        </w:tabs>
        <w:spacing w:before="60" w:after="20" w:line="259" w:lineRule="auto"/>
        <w:ind w:firstLine="634"/>
        <w:jc w:val="both"/>
        <w:rPr>
          <w:color w:val="000000" w:themeColor="text1"/>
          <w:spacing w:val="-4"/>
          <w:sz w:val="27"/>
          <w:szCs w:val="27"/>
        </w:rPr>
      </w:pPr>
      <w:r w:rsidRPr="00EB1E79">
        <w:rPr>
          <w:b/>
          <w:spacing w:val="-4"/>
          <w:sz w:val="27"/>
          <w:szCs w:val="27"/>
        </w:rPr>
        <w:t xml:space="preserve">1. </w:t>
      </w:r>
      <w:r w:rsidRPr="00EB1E79">
        <w:rPr>
          <w:spacing w:val="-4"/>
          <w:sz w:val="27"/>
          <w:szCs w:val="27"/>
        </w:rPr>
        <w:t xml:space="preserve">Thực hiện nghiêm túc Công điện số </w:t>
      </w:r>
      <w:r w:rsidRPr="00EB1E79">
        <w:rPr>
          <w:color w:val="000000" w:themeColor="text1"/>
          <w:spacing w:val="-4"/>
          <w:sz w:val="27"/>
          <w:szCs w:val="27"/>
        </w:rPr>
        <w:t>564/CĐ-TTg ngày 01/7/2022 của Thủ tướng Chính phủ yêu cầu các bộ, ngành, địa phương tập trung ứng phó bão số 1 và mưa lũ.</w:t>
      </w:r>
    </w:p>
    <w:p w:rsidR="009A4F78" w:rsidRPr="00EB1E79" w:rsidRDefault="009A4F78" w:rsidP="00F21972">
      <w:pPr>
        <w:widowControl w:val="0"/>
        <w:tabs>
          <w:tab w:val="center" w:pos="1912"/>
          <w:tab w:val="center" w:pos="6607"/>
        </w:tabs>
        <w:spacing w:before="60" w:after="20" w:line="259" w:lineRule="auto"/>
        <w:ind w:firstLine="634"/>
        <w:jc w:val="both"/>
        <w:rPr>
          <w:b/>
          <w:sz w:val="27"/>
          <w:szCs w:val="27"/>
        </w:rPr>
      </w:pPr>
      <w:r w:rsidRPr="00EB1E79">
        <w:rPr>
          <w:b/>
          <w:sz w:val="27"/>
          <w:szCs w:val="27"/>
        </w:rPr>
        <w:t>2. Một số công việc cần tập trung rà soát, tiếp tục triển khai thực hiện</w:t>
      </w:r>
    </w:p>
    <w:p w:rsidR="009A4F78" w:rsidRPr="00EB1E79" w:rsidRDefault="009A4F78" w:rsidP="00F21972">
      <w:pPr>
        <w:widowControl w:val="0"/>
        <w:tabs>
          <w:tab w:val="center" w:pos="1912"/>
          <w:tab w:val="center" w:pos="6607"/>
        </w:tabs>
        <w:spacing w:before="60" w:after="20" w:line="259" w:lineRule="auto"/>
        <w:ind w:firstLine="634"/>
        <w:jc w:val="both"/>
        <w:rPr>
          <w:b/>
          <w:sz w:val="27"/>
          <w:szCs w:val="27"/>
        </w:rPr>
      </w:pPr>
      <w:r w:rsidRPr="00EB1E79">
        <w:rPr>
          <w:b/>
          <w:sz w:val="27"/>
          <w:szCs w:val="27"/>
        </w:rPr>
        <w:t>2.1. Đối với tuyến biển, đảo:</w:t>
      </w:r>
    </w:p>
    <w:p w:rsidR="009A4F78" w:rsidRPr="00EB1E79" w:rsidRDefault="009A4F78" w:rsidP="00F21972">
      <w:pPr>
        <w:widowControl w:val="0"/>
        <w:tabs>
          <w:tab w:val="center" w:pos="1912"/>
          <w:tab w:val="center" w:pos="6607"/>
        </w:tabs>
        <w:spacing w:before="60" w:after="20" w:line="259" w:lineRule="auto"/>
        <w:ind w:firstLine="634"/>
        <w:jc w:val="both"/>
        <w:rPr>
          <w:spacing w:val="-2"/>
          <w:sz w:val="27"/>
          <w:szCs w:val="27"/>
        </w:rPr>
      </w:pPr>
      <w:r w:rsidRPr="00EB1E79">
        <w:rPr>
          <w:spacing w:val="-2"/>
          <w:sz w:val="27"/>
          <w:szCs w:val="27"/>
        </w:rPr>
        <w:t xml:space="preserve">- Theo dõi chặt chẽ diễn biến của bão, </w:t>
      </w:r>
      <w:r w:rsidRPr="00EB1E79">
        <w:rPr>
          <w:sz w:val="27"/>
          <w:szCs w:val="27"/>
        </w:rPr>
        <w:t>quản lý chặt chẽ các phương tiện ra khơi</w:t>
      </w:r>
      <w:r w:rsidRPr="00EB1E79">
        <w:rPr>
          <w:spacing w:val="-2"/>
          <w:sz w:val="27"/>
          <w:szCs w:val="27"/>
        </w:rPr>
        <w:t xml:space="preserve"> để chủ động phòng tránh, thoát ra hoặc không di chuyển vào khu vực nguy hiểm, đặc biệt là các tàu thuyền hoạt động ở khu vực Vịnh Bắc Bộ;</w:t>
      </w:r>
      <w:r w:rsidRPr="00EB1E79">
        <w:rPr>
          <w:sz w:val="27"/>
          <w:szCs w:val="27"/>
        </w:rPr>
        <w:t xml:space="preserve"> chủ động cấm biển tùy theo diễn biến thực tế tại địa phương.</w:t>
      </w:r>
    </w:p>
    <w:p w:rsidR="009A4F78" w:rsidRPr="00EB1E79" w:rsidRDefault="009A4F78" w:rsidP="00F21972">
      <w:pPr>
        <w:widowControl w:val="0"/>
        <w:tabs>
          <w:tab w:val="center" w:pos="1912"/>
          <w:tab w:val="center" w:pos="6607"/>
        </w:tabs>
        <w:spacing w:before="60" w:after="20" w:line="259" w:lineRule="auto"/>
        <w:ind w:firstLine="634"/>
        <w:jc w:val="both"/>
        <w:rPr>
          <w:sz w:val="27"/>
          <w:szCs w:val="27"/>
        </w:rPr>
      </w:pPr>
      <w:r w:rsidRPr="00EB1E79">
        <w:rPr>
          <w:sz w:val="27"/>
          <w:szCs w:val="27"/>
        </w:rPr>
        <w:t>- Triển khai chằng chống nhà cửa, chặt tỉa cành cây đối với các khu vực dân cư trên đảo thuộc Vịnh Bắc Bộ, đề phòng dông lốc trong bão.</w:t>
      </w:r>
    </w:p>
    <w:p w:rsidR="009A4F78" w:rsidRPr="00EB1E79" w:rsidRDefault="009A4F78" w:rsidP="00F21972">
      <w:pPr>
        <w:widowControl w:val="0"/>
        <w:tabs>
          <w:tab w:val="center" w:pos="1912"/>
          <w:tab w:val="center" w:pos="6607"/>
        </w:tabs>
        <w:spacing w:before="60" w:after="20" w:line="259" w:lineRule="auto"/>
        <w:ind w:firstLine="634"/>
        <w:jc w:val="both"/>
        <w:rPr>
          <w:b/>
          <w:spacing w:val="-2"/>
          <w:sz w:val="27"/>
          <w:szCs w:val="27"/>
        </w:rPr>
      </w:pPr>
      <w:r w:rsidRPr="00EB1E79">
        <w:rPr>
          <w:b/>
          <w:sz w:val="27"/>
          <w:szCs w:val="27"/>
        </w:rPr>
        <w:t>2.2. Đối với vùng đồng bằng và ven biển Bắc Bộ:</w:t>
      </w:r>
      <w:r w:rsidRPr="00EB1E79">
        <w:rPr>
          <w:b/>
          <w:spacing w:val="-2"/>
          <w:sz w:val="27"/>
          <w:szCs w:val="27"/>
        </w:rPr>
        <w:t xml:space="preserve"> </w:t>
      </w:r>
    </w:p>
    <w:p w:rsidR="009A4F78" w:rsidRPr="00EB1E79" w:rsidRDefault="009A4F78" w:rsidP="00F21972">
      <w:pPr>
        <w:widowControl w:val="0"/>
        <w:spacing w:before="60" w:after="20" w:line="259" w:lineRule="auto"/>
        <w:ind w:firstLine="634"/>
        <w:jc w:val="both"/>
        <w:rPr>
          <w:sz w:val="27"/>
          <w:szCs w:val="27"/>
          <w:shd w:val="clear" w:color="auto" w:fill="FFFFFF"/>
        </w:rPr>
      </w:pPr>
      <w:r w:rsidRPr="00EB1E79">
        <w:rPr>
          <w:sz w:val="27"/>
          <w:szCs w:val="27"/>
          <w:shd w:val="clear" w:color="auto" w:fill="FFFFFF"/>
        </w:rPr>
        <w:t xml:space="preserve">- Chỉ đạo công tác đảm bảo an toàn </w:t>
      </w:r>
      <w:r w:rsidRPr="00EB1E79">
        <w:rPr>
          <w:b/>
          <w:sz w:val="27"/>
          <w:szCs w:val="27"/>
          <w:shd w:val="clear" w:color="auto" w:fill="FFFFFF"/>
        </w:rPr>
        <w:t xml:space="preserve">14.170 </w:t>
      </w:r>
      <w:r w:rsidRPr="00EB1E79">
        <w:rPr>
          <w:sz w:val="27"/>
          <w:szCs w:val="27"/>
          <w:shd w:val="clear" w:color="auto" w:fill="FFFFFF"/>
        </w:rPr>
        <w:t xml:space="preserve">lồng bè, khu nuôi trồng thủy sản trên biển, ven biển, </w:t>
      </w:r>
      <w:r w:rsidRPr="00EB1E79">
        <w:rPr>
          <w:b/>
          <w:sz w:val="27"/>
          <w:szCs w:val="27"/>
          <w:shd w:val="clear" w:color="auto" w:fill="FFFFFF"/>
        </w:rPr>
        <w:t>46</w:t>
      </w:r>
      <w:r w:rsidRPr="00EB1E79">
        <w:rPr>
          <w:sz w:val="27"/>
          <w:szCs w:val="27"/>
          <w:shd w:val="clear" w:color="auto" w:fill="FFFFFF"/>
        </w:rPr>
        <w:t xml:space="preserve"> trọng điểm đê biển xung yếu hoặc đang thi công; công trình đang thi công trên biển, ven biển. Đề phòng sóng lớn, nước dâng kết hợp triều cường.</w:t>
      </w:r>
    </w:p>
    <w:p w:rsidR="009A4F78" w:rsidRPr="00EB1E79" w:rsidRDefault="009A4F78" w:rsidP="00F21972">
      <w:pPr>
        <w:widowControl w:val="0"/>
        <w:tabs>
          <w:tab w:val="center" w:pos="1912"/>
          <w:tab w:val="center" w:pos="6607"/>
        </w:tabs>
        <w:spacing w:before="60" w:after="20" w:line="259" w:lineRule="auto"/>
        <w:ind w:firstLine="634"/>
        <w:jc w:val="both"/>
        <w:rPr>
          <w:spacing w:val="-2"/>
          <w:sz w:val="27"/>
          <w:szCs w:val="27"/>
        </w:rPr>
      </w:pPr>
      <w:r w:rsidRPr="00EB1E79">
        <w:rPr>
          <w:spacing w:val="-2"/>
          <w:sz w:val="27"/>
          <w:szCs w:val="27"/>
        </w:rPr>
        <w:t>- Kiểm tra hệ thống thoát nước, sẵn sàng tiêu úng bảo vệ sản xuất nông nghiệp, khu vực trũng thấp, khu đô thị và khu công nghiệp có nguy cơ ngập lụt.</w:t>
      </w:r>
    </w:p>
    <w:p w:rsidR="009A4F78" w:rsidRPr="00EB1E79" w:rsidRDefault="009A4F78" w:rsidP="00F21972">
      <w:pPr>
        <w:widowControl w:val="0"/>
        <w:tabs>
          <w:tab w:val="center" w:pos="1912"/>
          <w:tab w:val="center" w:pos="6607"/>
        </w:tabs>
        <w:spacing w:before="60" w:after="20" w:line="259" w:lineRule="auto"/>
        <w:ind w:firstLine="634"/>
        <w:jc w:val="both"/>
        <w:rPr>
          <w:spacing w:val="-2"/>
          <w:sz w:val="27"/>
          <w:szCs w:val="27"/>
        </w:rPr>
      </w:pPr>
      <w:r w:rsidRPr="00EB1E79">
        <w:rPr>
          <w:spacing w:val="-2"/>
          <w:sz w:val="27"/>
          <w:szCs w:val="27"/>
        </w:rPr>
        <w:t>- Thông tin, tuyên truyền và có biện pháp đảm bảo an toàn cho khách du lịch và người dân trên các đảo, khu vực ven biển, cửa sông.</w:t>
      </w:r>
    </w:p>
    <w:p w:rsidR="009A4F78" w:rsidRPr="00EB1E79" w:rsidRDefault="009A4F78" w:rsidP="00F21972">
      <w:pPr>
        <w:widowControl w:val="0"/>
        <w:tabs>
          <w:tab w:val="center" w:pos="1912"/>
          <w:tab w:val="center" w:pos="6607"/>
        </w:tabs>
        <w:spacing w:before="60" w:after="20" w:line="259" w:lineRule="auto"/>
        <w:ind w:firstLine="634"/>
        <w:jc w:val="both"/>
        <w:rPr>
          <w:spacing w:val="-2"/>
          <w:sz w:val="27"/>
          <w:szCs w:val="27"/>
        </w:rPr>
      </w:pPr>
      <w:r w:rsidRPr="00EB1E79">
        <w:rPr>
          <w:spacing w:val="-2"/>
          <w:sz w:val="27"/>
          <w:szCs w:val="27"/>
        </w:rPr>
        <w:t>- Sẵn sàng phương án di dân khu vực không đảm bảo an toàn do ảnh hưởng của bão, mưa lũ, sạt lở.</w:t>
      </w:r>
    </w:p>
    <w:p w:rsidR="009A4F78" w:rsidRPr="00EB1E79" w:rsidRDefault="009A4F78" w:rsidP="00F21972">
      <w:pPr>
        <w:widowControl w:val="0"/>
        <w:tabs>
          <w:tab w:val="center" w:pos="1912"/>
          <w:tab w:val="center" w:pos="6607"/>
        </w:tabs>
        <w:spacing w:before="60" w:after="20" w:line="259" w:lineRule="auto"/>
        <w:ind w:firstLine="634"/>
        <w:jc w:val="both"/>
        <w:rPr>
          <w:b/>
          <w:sz w:val="27"/>
          <w:szCs w:val="27"/>
        </w:rPr>
      </w:pPr>
      <w:r w:rsidRPr="00EB1E79">
        <w:rPr>
          <w:b/>
          <w:sz w:val="27"/>
          <w:szCs w:val="27"/>
        </w:rPr>
        <w:t>2.3. Đối với miền núi phía Bắc:</w:t>
      </w:r>
    </w:p>
    <w:p w:rsidR="009A4F78" w:rsidRPr="00EB1E79" w:rsidRDefault="009A4F78" w:rsidP="00F21972">
      <w:pPr>
        <w:widowControl w:val="0"/>
        <w:shd w:val="clear" w:color="auto" w:fill="FFFFFF"/>
        <w:spacing w:before="60" w:after="20" w:line="259" w:lineRule="auto"/>
        <w:ind w:firstLine="634"/>
        <w:jc w:val="both"/>
        <w:rPr>
          <w:rFonts w:eastAsiaTheme="minorHAnsi"/>
          <w:color w:val="000000"/>
          <w:sz w:val="27"/>
          <w:szCs w:val="27"/>
          <w:lang w:eastAsia="vi-VN"/>
        </w:rPr>
      </w:pPr>
      <w:r w:rsidRPr="00EB1E79">
        <w:rPr>
          <w:rFonts w:eastAsiaTheme="minorHAnsi"/>
          <w:color w:val="000000"/>
          <w:sz w:val="27"/>
          <w:szCs w:val="27"/>
          <w:lang w:eastAsia="vi-VN"/>
        </w:rPr>
        <w:t>- Triển khai lực lượng xung kích cấp xã kiểm tra, rà soát nhà ở không an toàn, các khu dân cư ven sông, suối, khu vực có nguy cơ ngập lụt, sạt lở đất, lũ quét.</w:t>
      </w:r>
    </w:p>
    <w:p w:rsidR="009A4F78" w:rsidRPr="00EB1E79" w:rsidRDefault="009A4F78" w:rsidP="00F21972">
      <w:pPr>
        <w:widowControl w:val="0"/>
        <w:shd w:val="clear" w:color="auto" w:fill="FFFFFF"/>
        <w:spacing w:before="60" w:after="20" w:line="259" w:lineRule="auto"/>
        <w:ind w:firstLine="634"/>
        <w:jc w:val="both"/>
        <w:rPr>
          <w:rFonts w:eastAsiaTheme="minorHAnsi"/>
          <w:color w:val="000000"/>
          <w:sz w:val="27"/>
          <w:szCs w:val="27"/>
          <w:lang w:eastAsia="vi-VN"/>
        </w:rPr>
      </w:pPr>
      <w:r w:rsidRPr="00EB1E79">
        <w:rPr>
          <w:rFonts w:eastAsiaTheme="minorHAnsi"/>
          <w:color w:val="000000"/>
          <w:sz w:val="27"/>
          <w:szCs w:val="27"/>
          <w:lang w:eastAsia="vi-VN"/>
        </w:rPr>
        <w:t xml:space="preserve">- Sẵn sàng phương án sơ tán dân tại các khu vực có nguy cơ cao xảy ra ngập lụt sâu, lũ quét, sạt lở đất đến nơi an toàn. </w:t>
      </w:r>
    </w:p>
    <w:p w:rsidR="009A4F78" w:rsidRPr="00EB1E79" w:rsidRDefault="009A4F78" w:rsidP="00F21972">
      <w:pPr>
        <w:widowControl w:val="0"/>
        <w:shd w:val="clear" w:color="auto" w:fill="FFFFFF"/>
        <w:spacing w:before="60" w:after="20" w:line="259" w:lineRule="auto"/>
        <w:ind w:firstLine="634"/>
        <w:jc w:val="both"/>
        <w:rPr>
          <w:rFonts w:eastAsiaTheme="minorHAnsi"/>
          <w:color w:val="000000"/>
          <w:sz w:val="27"/>
          <w:szCs w:val="27"/>
          <w:lang w:eastAsia="vi-VN"/>
        </w:rPr>
      </w:pPr>
      <w:r w:rsidRPr="00EB1E79">
        <w:rPr>
          <w:rFonts w:eastAsiaTheme="minorHAnsi"/>
          <w:color w:val="000000"/>
          <w:sz w:val="27"/>
          <w:szCs w:val="27"/>
          <w:lang w:eastAsia="vi-VN"/>
        </w:rPr>
        <w:t>- Rà soát, bố trí lực lượng kiểm soát, hướng dẫn giao thông các ngầm tràn, khu vực ngập lụt, chia cắt; khắc phục sự cố, đảm bảo giao thông thông suốt trên các trục giao thông chính.</w:t>
      </w:r>
    </w:p>
    <w:p w:rsidR="009A4F78" w:rsidRPr="00EB1E79" w:rsidRDefault="009A4F78" w:rsidP="00F21972">
      <w:pPr>
        <w:widowControl w:val="0"/>
        <w:shd w:val="clear" w:color="auto" w:fill="FFFFFF"/>
        <w:spacing w:before="40" w:after="20" w:line="259" w:lineRule="auto"/>
        <w:ind w:firstLine="634"/>
        <w:jc w:val="both"/>
        <w:rPr>
          <w:rFonts w:eastAsiaTheme="minorHAnsi"/>
          <w:color w:val="000000"/>
          <w:sz w:val="27"/>
          <w:szCs w:val="27"/>
          <w:lang w:eastAsia="vi-VN"/>
        </w:rPr>
      </w:pPr>
      <w:r w:rsidRPr="00EB1E79">
        <w:rPr>
          <w:rFonts w:eastAsiaTheme="minorHAnsi"/>
          <w:color w:val="000000"/>
          <w:sz w:val="27"/>
          <w:szCs w:val="27"/>
          <w:lang w:eastAsia="vi-VN"/>
        </w:rPr>
        <w:lastRenderedPageBreak/>
        <w:t>- Tổ chức vận hành phù hợp, bảo đảm an toàn hồ đập, nhất là các hồ đập xung yếu, hồ thuỷ điện nhỏ, công trình đang thi công, sửa chữa; bố trí lực lượng trực ban, vật tư, máy móc, thiết bị sẵn sàng ứng phó, xử lý khi có tình huống.</w:t>
      </w:r>
    </w:p>
    <w:p w:rsidR="009A4F78" w:rsidRPr="00EB1E79" w:rsidRDefault="009A4F78" w:rsidP="003360C0">
      <w:pPr>
        <w:widowControl w:val="0"/>
        <w:shd w:val="clear" w:color="auto" w:fill="FFFFFF"/>
        <w:spacing w:before="40" w:after="20" w:line="252" w:lineRule="auto"/>
        <w:ind w:firstLine="630"/>
        <w:jc w:val="both"/>
        <w:rPr>
          <w:rFonts w:eastAsiaTheme="minorHAnsi"/>
          <w:color w:val="000000"/>
          <w:sz w:val="27"/>
          <w:szCs w:val="27"/>
          <w:lang w:eastAsia="vi-VN"/>
        </w:rPr>
      </w:pPr>
      <w:r w:rsidRPr="00EB1E79">
        <w:rPr>
          <w:rFonts w:eastAsiaTheme="minorHAnsi"/>
          <w:color w:val="000000"/>
          <w:sz w:val="27"/>
          <w:szCs w:val="27"/>
          <w:lang w:eastAsia="vi-VN"/>
        </w:rPr>
        <w:t>- Chỉ đạo rà soát, kiểm tra công tác đảm bảo an toàn đối với các hầm mỏ, khu khai thác khoáng sản.</w:t>
      </w:r>
    </w:p>
    <w:p w:rsidR="009A4F78" w:rsidRPr="00EB1E79" w:rsidRDefault="009A4F78" w:rsidP="003360C0">
      <w:pPr>
        <w:widowControl w:val="0"/>
        <w:shd w:val="clear" w:color="auto" w:fill="FFFFFF"/>
        <w:spacing w:before="40" w:after="20" w:line="252" w:lineRule="auto"/>
        <w:ind w:firstLine="630"/>
        <w:jc w:val="both"/>
        <w:rPr>
          <w:rFonts w:eastAsiaTheme="minorHAnsi"/>
          <w:color w:val="000000"/>
          <w:sz w:val="27"/>
          <w:szCs w:val="27"/>
          <w:lang w:eastAsia="vi-VN"/>
        </w:rPr>
      </w:pPr>
      <w:r w:rsidRPr="00EB1E79">
        <w:rPr>
          <w:rFonts w:eastAsiaTheme="minorHAnsi"/>
          <w:color w:val="000000"/>
          <w:sz w:val="27"/>
          <w:szCs w:val="27"/>
          <w:lang w:eastAsia="vi-VN"/>
        </w:rPr>
        <w:t>- Chỉ đạo đài phát thanh, truyền hình và truyền thông cơ sở tăng cường thông tin về thiên tai, hướng dẫn kỹ năng ứng phó cho người dân, nhất là tại các thôn, bản.</w:t>
      </w:r>
    </w:p>
    <w:p w:rsidR="009A4F78" w:rsidRPr="00EB1E79" w:rsidRDefault="00F21972" w:rsidP="003360C0">
      <w:pPr>
        <w:widowControl w:val="0"/>
        <w:shd w:val="clear" w:color="auto" w:fill="FFFFFF"/>
        <w:spacing w:before="40" w:after="20" w:line="252" w:lineRule="auto"/>
        <w:ind w:firstLine="630"/>
        <w:jc w:val="both"/>
        <w:rPr>
          <w:rFonts w:eastAsiaTheme="minorHAnsi"/>
          <w:color w:val="000000"/>
          <w:sz w:val="27"/>
          <w:szCs w:val="27"/>
          <w:lang w:eastAsia="vi-VN"/>
        </w:rPr>
      </w:pPr>
      <w:r w:rsidRPr="00EB1E79">
        <w:rPr>
          <w:rFonts w:eastAsiaTheme="minorHAnsi"/>
          <w:b/>
          <w:color w:val="000000"/>
          <w:sz w:val="27"/>
          <w:szCs w:val="27"/>
          <w:lang w:eastAsia="vi-VN"/>
        </w:rPr>
        <w:t>3</w:t>
      </w:r>
      <w:r w:rsidR="009A4F78" w:rsidRPr="00EB1E79">
        <w:rPr>
          <w:rFonts w:eastAsiaTheme="minorHAnsi"/>
          <w:b/>
          <w:color w:val="000000"/>
          <w:sz w:val="27"/>
          <w:szCs w:val="27"/>
          <w:lang w:eastAsia="vi-VN"/>
        </w:rPr>
        <w:t>.</w:t>
      </w:r>
      <w:r w:rsidR="009A4F78" w:rsidRPr="00EB1E79">
        <w:rPr>
          <w:rFonts w:eastAsiaTheme="minorHAnsi"/>
          <w:color w:val="000000"/>
          <w:sz w:val="27"/>
          <w:szCs w:val="27"/>
          <w:lang w:eastAsia="vi-VN"/>
        </w:rPr>
        <w:t xml:space="preserve"> Ban Chỉ đạo quốc gia về PCTT tổ chức theo dõi chặt chẽ diễn biến, nguy cơ rủi ro đối với các đối tượng chịu tác động của bão, mưa lũ, sạt lở đất, lũ quét để chỉ đạo các biện pháp cụ thể, ứng phó kịp thời, hiệu quả, hạn chế thiệt hại, trước hết tập trung bảo đảm an toàn tính mạng cho người dân.</w:t>
      </w:r>
    </w:p>
    <w:p w:rsidR="009A4F78" w:rsidRPr="00EB1E79" w:rsidRDefault="00F21972" w:rsidP="003360C0">
      <w:pPr>
        <w:widowControl w:val="0"/>
        <w:shd w:val="clear" w:color="auto" w:fill="FFFFFF"/>
        <w:spacing w:before="40" w:after="20" w:line="252" w:lineRule="auto"/>
        <w:ind w:firstLine="630"/>
        <w:jc w:val="both"/>
        <w:rPr>
          <w:rFonts w:eastAsiaTheme="minorHAnsi"/>
          <w:color w:val="000000"/>
          <w:sz w:val="27"/>
          <w:szCs w:val="27"/>
          <w:lang w:eastAsia="vi-VN"/>
        </w:rPr>
      </w:pPr>
      <w:r w:rsidRPr="00EB1E79">
        <w:rPr>
          <w:rFonts w:eastAsiaTheme="minorHAnsi"/>
          <w:b/>
          <w:color w:val="000000"/>
          <w:sz w:val="27"/>
          <w:szCs w:val="27"/>
          <w:lang w:eastAsia="vi-VN"/>
        </w:rPr>
        <w:t>4</w:t>
      </w:r>
      <w:r w:rsidR="009A4F78" w:rsidRPr="00EB1E79">
        <w:rPr>
          <w:rFonts w:eastAsiaTheme="minorHAnsi"/>
          <w:b/>
          <w:color w:val="000000"/>
          <w:sz w:val="27"/>
          <w:szCs w:val="27"/>
          <w:lang w:eastAsia="vi-VN"/>
        </w:rPr>
        <w:t xml:space="preserve">. </w:t>
      </w:r>
      <w:r w:rsidR="009A4F78" w:rsidRPr="00EB1E79">
        <w:rPr>
          <w:rFonts w:eastAsiaTheme="minorHAnsi"/>
          <w:color w:val="000000"/>
          <w:sz w:val="27"/>
          <w:szCs w:val="27"/>
          <w:lang w:eastAsia="vi-VN"/>
        </w:rPr>
        <w:t>Các Bộ, ngành liên quan theo chức năng nhiệm vụ chủ động tổ chức thực hiện bám sát thực tế để ứng phó hiệu quả với bão số 1 và tình hình mưa lũ.</w:t>
      </w:r>
    </w:p>
    <w:p w:rsidR="009A4F78" w:rsidRPr="00EB1E79" w:rsidRDefault="00F21972" w:rsidP="003360C0">
      <w:pPr>
        <w:widowControl w:val="0"/>
        <w:spacing w:after="120" w:line="269" w:lineRule="auto"/>
        <w:ind w:firstLine="630"/>
        <w:jc w:val="both"/>
        <w:rPr>
          <w:spacing w:val="-6"/>
          <w:sz w:val="27"/>
          <w:szCs w:val="27"/>
          <w:shd w:val="clear" w:color="auto" w:fill="FFFFFF"/>
        </w:rPr>
      </w:pPr>
      <w:r w:rsidRPr="00EB1E79">
        <w:rPr>
          <w:b/>
          <w:color w:val="000000"/>
          <w:sz w:val="27"/>
          <w:szCs w:val="27"/>
          <w:lang w:eastAsia="vi-VN"/>
        </w:rPr>
        <w:t>5</w:t>
      </w:r>
      <w:r w:rsidR="009A4F78" w:rsidRPr="00EB1E79">
        <w:rPr>
          <w:b/>
          <w:color w:val="000000"/>
          <w:sz w:val="27"/>
          <w:szCs w:val="27"/>
          <w:lang w:eastAsia="vi-VN"/>
        </w:rPr>
        <w:t>.</w:t>
      </w:r>
      <w:r w:rsidR="009A4F78" w:rsidRPr="00EB1E79">
        <w:rPr>
          <w:color w:val="000000"/>
          <w:sz w:val="27"/>
          <w:szCs w:val="27"/>
          <w:lang w:eastAsia="vi-VN"/>
        </w:rPr>
        <w:t xml:space="preserve"> Đài Truyền hình Việt Nam, Đài Tiếng nói Việt Nam và các cơ quan thông tấn, báo chí tăng cường thời lượng, đưa tin kịp thời về thông tin dự báo và công tác chỉ đạo ứng phó để người dân biết, chủ động phòng, tránh</w:t>
      </w:r>
      <w:r w:rsidR="00CD4F01" w:rsidRPr="00EB1E79">
        <w:rPr>
          <w:color w:val="000000"/>
          <w:sz w:val="27"/>
          <w:szCs w:val="27"/>
          <w:lang w:eastAsia="vi-VN"/>
        </w:rPr>
        <w:t>./.</w:t>
      </w:r>
    </w:p>
    <w:tbl>
      <w:tblPr>
        <w:tblW w:w="9214" w:type="dxa"/>
        <w:tblLook w:val="04A0" w:firstRow="1" w:lastRow="0" w:firstColumn="1" w:lastColumn="0" w:noHBand="0" w:noVBand="1"/>
      </w:tblPr>
      <w:tblGrid>
        <w:gridCol w:w="4820"/>
        <w:gridCol w:w="4394"/>
      </w:tblGrid>
      <w:tr w:rsidR="00CF0C2A" w:rsidRPr="000B2E46" w:rsidTr="00B10AB6">
        <w:trPr>
          <w:trHeight w:val="2902"/>
        </w:trPr>
        <w:tc>
          <w:tcPr>
            <w:tcW w:w="4820" w:type="dxa"/>
            <w:hideMark/>
          </w:tcPr>
          <w:p w:rsidR="00CF0C2A" w:rsidRPr="000B2E46" w:rsidRDefault="00CF0C2A" w:rsidP="00B10AB6">
            <w:pPr>
              <w:widowControl w:val="0"/>
              <w:jc w:val="both"/>
              <w:rPr>
                <w:b/>
                <w:i/>
                <w:noProof/>
                <w:color w:val="000000" w:themeColor="text1"/>
                <w:szCs w:val="26"/>
                <w:lang w:val="it-IT"/>
              </w:rPr>
            </w:pPr>
            <w:r w:rsidRPr="000B2E46">
              <w:rPr>
                <w:b/>
                <w:i/>
                <w:noProof/>
                <w:color w:val="000000" w:themeColor="text1"/>
                <w:szCs w:val="26"/>
                <w:lang w:val="vi-VN"/>
              </w:rPr>
              <w:t>Nơi nhận</w:t>
            </w:r>
            <w:r w:rsidRPr="000B2E46">
              <w:rPr>
                <w:b/>
                <w:i/>
                <w:noProof/>
                <w:color w:val="000000" w:themeColor="text1"/>
                <w:szCs w:val="26"/>
                <w:lang w:val="it-IT"/>
              </w:rPr>
              <w:t>:</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Lãnh đạo Ban Chỉ đạo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Thành viên Ban Chỉ đạo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Văn phòng Chính phủ (để b/c);</w:t>
            </w:r>
            <w:r w:rsidRPr="000B2E46">
              <w:rPr>
                <w:noProof/>
                <w:color w:val="000000" w:themeColor="text1"/>
                <w:lang w:val="it-IT"/>
              </w:rPr>
              <w:t xml:space="preserve"> </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Chánh VPTT (để b/c);</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VP UBQG</w:t>
            </w:r>
            <w:r w:rsidRPr="000B2E46">
              <w:rPr>
                <w:color w:val="000000" w:themeColor="text1"/>
                <w:sz w:val="22"/>
                <w:lang w:val="vi-VN"/>
              </w:rPr>
              <w:t xml:space="preserve"> ƯPSCTT&amp;</w:t>
            </w:r>
            <w:r w:rsidRPr="000B2E46">
              <w:rPr>
                <w:color w:val="000000" w:themeColor="text1"/>
                <w:sz w:val="22"/>
                <w:lang w:val="it-IT"/>
              </w:rPr>
              <w:t xml:space="preserve">TKCN; </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Các Tổng cục: PCTT; Thủy lợi; Thủy sản;</w:t>
            </w:r>
          </w:p>
          <w:p w:rsidR="00CF0C2A" w:rsidRPr="000B2E46" w:rsidRDefault="00CF0C2A" w:rsidP="00B10AB6">
            <w:pPr>
              <w:widowControl w:val="0"/>
              <w:jc w:val="both"/>
              <w:rPr>
                <w:color w:val="000000" w:themeColor="text1"/>
                <w:sz w:val="22"/>
                <w:lang w:val="it-IT"/>
              </w:rPr>
            </w:pPr>
            <w:r w:rsidRPr="000B2E46">
              <w:rPr>
                <w:color w:val="000000" w:themeColor="text1"/>
                <w:sz w:val="22"/>
                <w:lang w:val="it-IT"/>
              </w:rPr>
              <w:t>- Các Cục: Trồng trọt, Chăn nuôi;</w:t>
            </w:r>
          </w:p>
          <w:p w:rsidR="00CF0C2A" w:rsidRPr="000B2E46" w:rsidRDefault="00CF0C2A" w:rsidP="00B10AB6">
            <w:pPr>
              <w:widowControl w:val="0"/>
              <w:jc w:val="both"/>
              <w:rPr>
                <w:color w:val="000000" w:themeColor="text1"/>
                <w:sz w:val="22"/>
                <w:lang w:val="vi-VN"/>
              </w:rPr>
            </w:pPr>
            <w:r w:rsidRPr="000B2E46">
              <w:rPr>
                <w:color w:val="000000" w:themeColor="text1"/>
                <w:sz w:val="22"/>
                <w:lang w:val="it-IT"/>
              </w:rPr>
              <w:t>- BCH PCTT &amp;TKCN các tỉnh (qua Website);</w:t>
            </w:r>
          </w:p>
          <w:p w:rsidR="00CF0C2A" w:rsidRPr="000B2E46" w:rsidRDefault="00CF0C2A" w:rsidP="00B10AB6">
            <w:pPr>
              <w:widowControl w:val="0"/>
              <w:jc w:val="both"/>
              <w:rPr>
                <w:color w:val="000000" w:themeColor="text1"/>
                <w:sz w:val="22"/>
              </w:rPr>
            </w:pPr>
            <w:r w:rsidRPr="000B2E46">
              <w:rPr>
                <w:color w:val="000000" w:themeColor="text1"/>
                <w:sz w:val="22"/>
              </w:rPr>
              <w:t>- Lưu: VT.</w:t>
            </w:r>
          </w:p>
          <w:p w:rsidR="00CF0C2A" w:rsidRPr="000B2E46" w:rsidRDefault="00CF0C2A" w:rsidP="00B10AB6">
            <w:pPr>
              <w:widowControl w:val="0"/>
              <w:tabs>
                <w:tab w:val="left" w:pos="1020"/>
              </w:tabs>
              <w:spacing w:after="120" w:line="247" w:lineRule="auto"/>
              <w:rPr>
                <w:color w:val="000000" w:themeColor="text1"/>
                <w:sz w:val="22"/>
                <w:szCs w:val="22"/>
                <w:lang w:val="de-DE"/>
              </w:rPr>
            </w:pPr>
          </w:p>
        </w:tc>
        <w:tc>
          <w:tcPr>
            <w:tcW w:w="4394" w:type="dxa"/>
          </w:tcPr>
          <w:p w:rsidR="00CF0C2A" w:rsidRPr="000B2E46" w:rsidRDefault="00CF0C2A" w:rsidP="00B10AB6">
            <w:pPr>
              <w:widowControl w:val="0"/>
              <w:jc w:val="center"/>
              <w:rPr>
                <w:b/>
                <w:color w:val="000000" w:themeColor="text1"/>
                <w:sz w:val="26"/>
                <w:szCs w:val="26"/>
                <w:lang w:val="it-IT"/>
              </w:rPr>
            </w:pPr>
            <w:r w:rsidRPr="000B2E46">
              <w:rPr>
                <w:b/>
                <w:color w:val="000000" w:themeColor="text1"/>
                <w:sz w:val="26"/>
                <w:szCs w:val="26"/>
                <w:lang w:val="it-IT"/>
              </w:rPr>
              <w:t>KT. CHÁNH VĂN PHÒNG</w:t>
            </w:r>
          </w:p>
          <w:p w:rsidR="00CF0C2A" w:rsidRPr="000B2E46" w:rsidRDefault="00CF0C2A" w:rsidP="00B10AB6">
            <w:pPr>
              <w:widowControl w:val="0"/>
              <w:spacing w:after="360"/>
              <w:jc w:val="center"/>
              <w:rPr>
                <w:b/>
                <w:color w:val="000000" w:themeColor="text1"/>
                <w:sz w:val="28"/>
                <w:szCs w:val="28"/>
                <w:lang w:val="it-IT"/>
              </w:rPr>
            </w:pPr>
            <w:r w:rsidRPr="000B2E46">
              <w:rPr>
                <w:b/>
                <w:color w:val="000000" w:themeColor="text1"/>
                <w:sz w:val="26"/>
                <w:szCs w:val="26"/>
                <w:lang w:val="it-IT"/>
              </w:rPr>
              <w:t>PHÓ CHÁNH VĂN PHÒNG</w:t>
            </w:r>
          </w:p>
          <w:p w:rsidR="00CF0C2A" w:rsidRPr="00D852EE" w:rsidRDefault="00CF0C2A" w:rsidP="00B10AB6">
            <w:pPr>
              <w:widowControl w:val="0"/>
              <w:jc w:val="center"/>
              <w:rPr>
                <w:noProof/>
                <w:color w:val="000000" w:themeColor="text1"/>
                <w:sz w:val="120"/>
                <w:szCs w:val="120"/>
                <w:lang w:val="it-IT"/>
              </w:rPr>
            </w:pPr>
          </w:p>
          <w:p w:rsidR="00CF0C2A" w:rsidRPr="000B2E46" w:rsidRDefault="00CF0C2A" w:rsidP="00B10AB6">
            <w:pPr>
              <w:widowControl w:val="0"/>
              <w:jc w:val="center"/>
              <w:rPr>
                <w:b/>
                <w:color w:val="000000" w:themeColor="text1"/>
                <w:sz w:val="27"/>
                <w:szCs w:val="27"/>
              </w:rPr>
            </w:pPr>
            <w:r>
              <w:rPr>
                <w:b/>
                <w:color w:val="000000" w:themeColor="text1"/>
                <w:sz w:val="28"/>
                <w:szCs w:val="28"/>
              </w:rPr>
              <w:t>Nguyễn Đức Quang</w:t>
            </w:r>
          </w:p>
        </w:tc>
      </w:tr>
    </w:tbl>
    <w:p w:rsidR="00CF0C2A" w:rsidRPr="00733E73" w:rsidRDefault="00CF0C2A" w:rsidP="0046434D">
      <w:pPr>
        <w:pStyle w:val="Bodytext20"/>
        <w:spacing w:before="40" w:after="240" w:line="252" w:lineRule="auto"/>
        <w:ind w:firstLine="709"/>
        <w:rPr>
          <w:color w:val="000000"/>
          <w:sz w:val="27"/>
          <w:szCs w:val="27"/>
          <w:lang w:eastAsia="vi-VN"/>
        </w:rPr>
      </w:pPr>
      <w:r w:rsidRPr="004D116D">
        <w:rPr>
          <w:noProof/>
          <w:color w:val="FF0000"/>
          <w:sz w:val="3"/>
          <w:szCs w:val="27"/>
        </w:rPr>
        <mc:AlternateContent>
          <mc:Choice Requires="wps">
            <w:drawing>
              <wp:anchor distT="0" distB="0" distL="114300" distR="114300" simplePos="0" relativeHeight="251667456" behindDoc="0" locked="0" layoutInCell="1" allowOverlap="1" wp14:anchorId="6388E6C7" wp14:editId="160A44C6">
                <wp:simplePos x="0" y="0"/>
                <wp:positionH relativeFrom="margin">
                  <wp:align>left</wp:align>
                </wp:positionH>
                <wp:positionV relativeFrom="paragraph">
                  <wp:posOffset>0</wp:posOffset>
                </wp:positionV>
                <wp:extent cx="3943350" cy="1409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3943350" cy="1409700"/>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CF0C2A" w:rsidRPr="00EB1E79" w:rsidRDefault="00CF0C2A" w:rsidP="00CF0C2A">
                            <w:pPr>
                              <w:spacing w:before="100"/>
                              <w:rPr>
                                <w:color w:val="FFFFFF" w:themeColor="background1"/>
                              </w:rPr>
                            </w:pPr>
                            <w:bookmarkStart w:id="2" w:name="_GoBack"/>
                            <w:r w:rsidRPr="00EB1E79">
                              <w:rPr>
                                <w:color w:val="FFFFFF" w:themeColor="background1"/>
                              </w:rPr>
                              <w:t>Trưởng ca trực</w:t>
                            </w:r>
                            <w:r w:rsidRPr="00EB1E79">
                              <w:rPr>
                                <w:color w:val="FFFFFF" w:themeColor="background1"/>
                              </w:rPr>
                              <w:tab/>
                              <w:t>:</w:t>
                            </w:r>
                            <w:r w:rsidRPr="00EB1E79">
                              <w:rPr>
                                <w:color w:val="FFFFFF" w:themeColor="background1"/>
                              </w:rPr>
                              <w:tab/>
                            </w:r>
                            <w:r w:rsidRPr="00EB1E79">
                              <w:rPr>
                                <w:color w:val="FFFFFF" w:themeColor="background1"/>
                              </w:rPr>
                              <w:tab/>
                            </w:r>
                            <w:r w:rsidRPr="00EB1E79">
                              <w:rPr>
                                <w:color w:val="FFFFFF" w:themeColor="background1"/>
                              </w:rPr>
                              <w:tab/>
                              <w:t>Nguyễn Văn Hải</w:t>
                            </w:r>
                          </w:p>
                          <w:p w:rsidR="00CF0C2A" w:rsidRPr="00EB1E79" w:rsidRDefault="00CF0C2A" w:rsidP="00CF0C2A">
                            <w:pPr>
                              <w:spacing w:before="100"/>
                              <w:rPr>
                                <w:color w:val="FFFFFF" w:themeColor="background1"/>
                              </w:rPr>
                            </w:pPr>
                            <w:r w:rsidRPr="00EB1E79">
                              <w:rPr>
                                <w:color w:val="FFFFFF" w:themeColor="background1"/>
                              </w:rPr>
                              <w:t xml:space="preserve">Trực 1: </w:t>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t>Đặng Văn Đăng</w:t>
                            </w:r>
                          </w:p>
                          <w:p w:rsidR="00CF0C2A" w:rsidRPr="00EB1E79" w:rsidRDefault="00CF0C2A" w:rsidP="00CF0C2A">
                            <w:pPr>
                              <w:spacing w:before="100"/>
                              <w:rPr>
                                <w:color w:val="FFFFFF" w:themeColor="background1"/>
                              </w:rPr>
                            </w:pPr>
                            <w:r w:rsidRPr="00EB1E79">
                              <w:rPr>
                                <w:color w:val="FFFFFF" w:themeColor="background1"/>
                              </w:rPr>
                              <w:t xml:space="preserve">Trực 2: </w:t>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t>Dương Đức Mỹ</w:t>
                            </w:r>
                          </w:p>
                          <w:p w:rsidR="00CF0C2A" w:rsidRPr="00EB1E79" w:rsidRDefault="00CF0C2A" w:rsidP="00CF0C2A">
                            <w:pPr>
                              <w:spacing w:before="100"/>
                              <w:rPr>
                                <w:color w:val="FFFFFF" w:themeColor="background1"/>
                              </w:rPr>
                            </w:pPr>
                            <w:r w:rsidRPr="00EB1E79">
                              <w:rPr>
                                <w:color w:val="FFFFFF" w:themeColor="background1"/>
                              </w:rPr>
                              <w:t>Trực 3:</w:t>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t>Lương Ngọc Khánh</w:t>
                            </w:r>
                          </w:p>
                          <w:p w:rsidR="00CF0C2A" w:rsidRPr="00EB1E79" w:rsidRDefault="00CF0C2A" w:rsidP="00CF0C2A">
                            <w:pPr>
                              <w:spacing w:before="100"/>
                              <w:rPr>
                                <w:color w:val="FFFFFF" w:themeColor="background1"/>
                              </w:rPr>
                            </w:pPr>
                            <w:r w:rsidRPr="00EB1E79">
                              <w:rPr>
                                <w:color w:val="FFFFFF" w:themeColor="background1"/>
                              </w:rPr>
                              <w:t>Trực 4:</w:t>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t>Nguyễn Công Ánh</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8E6C7" id="Rectangle 6" o:spid="_x0000_s1026" style="position:absolute;left:0;text-align:left;margin-left:0;margin-top:0;width:310.5pt;height:11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" fillcolor="white [3212]" strokecolor="white [3212]" strokeweight="1pt">
                <v:textbox>
                  <w:txbxContent>
                    <w:p w:rsidR="00CF0C2A" w:rsidRPr="00EB1E79" w:rsidRDefault="00CF0C2A" w:rsidP="00CF0C2A">
                      <w:pPr>
                        <w:spacing w:before="100"/>
                        <w:rPr>
                          <w:color w:val="FFFFFF" w:themeColor="background1"/>
                        </w:rPr>
                      </w:pPr>
                      <w:bookmarkStart w:id="3" w:name="_GoBack"/>
                      <w:r w:rsidRPr="00EB1E79">
                        <w:rPr>
                          <w:color w:val="FFFFFF" w:themeColor="background1"/>
                        </w:rPr>
                        <w:t>Trưởng ca trực</w:t>
                      </w:r>
                      <w:r w:rsidRPr="00EB1E79">
                        <w:rPr>
                          <w:color w:val="FFFFFF" w:themeColor="background1"/>
                        </w:rPr>
                        <w:tab/>
                        <w:t>:</w:t>
                      </w:r>
                      <w:r w:rsidRPr="00EB1E79">
                        <w:rPr>
                          <w:color w:val="FFFFFF" w:themeColor="background1"/>
                        </w:rPr>
                        <w:tab/>
                      </w:r>
                      <w:r w:rsidRPr="00EB1E79">
                        <w:rPr>
                          <w:color w:val="FFFFFF" w:themeColor="background1"/>
                        </w:rPr>
                        <w:tab/>
                      </w:r>
                      <w:r w:rsidRPr="00EB1E79">
                        <w:rPr>
                          <w:color w:val="FFFFFF" w:themeColor="background1"/>
                        </w:rPr>
                        <w:tab/>
                        <w:t>Nguyễn Văn Hải</w:t>
                      </w:r>
                    </w:p>
                    <w:p w:rsidR="00CF0C2A" w:rsidRPr="00EB1E79" w:rsidRDefault="00CF0C2A" w:rsidP="00CF0C2A">
                      <w:pPr>
                        <w:spacing w:before="100"/>
                        <w:rPr>
                          <w:color w:val="FFFFFF" w:themeColor="background1"/>
                        </w:rPr>
                      </w:pPr>
                      <w:r w:rsidRPr="00EB1E79">
                        <w:rPr>
                          <w:color w:val="FFFFFF" w:themeColor="background1"/>
                        </w:rPr>
                        <w:t xml:space="preserve">Trực 1: </w:t>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t>Đặng Văn Đăng</w:t>
                      </w:r>
                    </w:p>
                    <w:p w:rsidR="00CF0C2A" w:rsidRPr="00EB1E79" w:rsidRDefault="00CF0C2A" w:rsidP="00CF0C2A">
                      <w:pPr>
                        <w:spacing w:before="100"/>
                        <w:rPr>
                          <w:color w:val="FFFFFF" w:themeColor="background1"/>
                        </w:rPr>
                      </w:pPr>
                      <w:r w:rsidRPr="00EB1E79">
                        <w:rPr>
                          <w:color w:val="FFFFFF" w:themeColor="background1"/>
                        </w:rPr>
                        <w:t xml:space="preserve">Trực 2: </w:t>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t>Dương Đức Mỹ</w:t>
                      </w:r>
                    </w:p>
                    <w:p w:rsidR="00CF0C2A" w:rsidRPr="00EB1E79" w:rsidRDefault="00CF0C2A" w:rsidP="00CF0C2A">
                      <w:pPr>
                        <w:spacing w:before="100"/>
                        <w:rPr>
                          <w:color w:val="FFFFFF" w:themeColor="background1"/>
                        </w:rPr>
                      </w:pPr>
                      <w:r w:rsidRPr="00EB1E79">
                        <w:rPr>
                          <w:color w:val="FFFFFF" w:themeColor="background1"/>
                        </w:rPr>
                        <w:t>Trực 3:</w:t>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t>Lương Ngọc Khánh</w:t>
                      </w:r>
                    </w:p>
                    <w:p w:rsidR="00CF0C2A" w:rsidRPr="00EB1E79" w:rsidRDefault="00CF0C2A" w:rsidP="00CF0C2A">
                      <w:pPr>
                        <w:spacing w:before="100"/>
                        <w:rPr>
                          <w:color w:val="FFFFFF" w:themeColor="background1"/>
                        </w:rPr>
                      </w:pPr>
                      <w:r w:rsidRPr="00EB1E79">
                        <w:rPr>
                          <w:color w:val="FFFFFF" w:themeColor="background1"/>
                        </w:rPr>
                        <w:t>Trực 4:</w:t>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r>
                      <w:r w:rsidRPr="00EB1E79">
                        <w:rPr>
                          <w:color w:val="FFFFFF" w:themeColor="background1"/>
                        </w:rPr>
                        <w:tab/>
                        <w:t>Nguyễn Công Ánh</w:t>
                      </w:r>
                      <w:bookmarkEnd w:id="3"/>
                    </w:p>
                  </w:txbxContent>
                </v:textbox>
                <w10:wrap anchorx="margin"/>
              </v:rect>
            </w:pict>
          </mc:Fallback>
        </mc:AlternateContent>
      </w:r>
    </w:p>
    <w:sectPr w:rsidR="00CF0C2A" w:rsidRPr="00733E73" w:rsidSect="00A128C6">
      <w:headerReference w:type="default" r:id="rId8"/>
      <w:footerReference w:type="default" r:id="rId9"/>
      <w:footerReference w:type="first" r:id="rId10"/>
      <w:pgSz w:w="11907" w:h="16840" w:code="9"/>
      <w:pgMar w:top="907" w:right="1077" w:bottom="907" w:left="1588"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B15" w:rsidRDefault="002F0B15">
      <w:r>
        <w:separator/>
      </w:r>
    </w:p>
  </w:endnote>
  <w:endnote w:type="continuationSeparator" w:id="0">
    <w:p w:rsidR="002F0B15" w:rsidRDefault="002F0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Default="00C43F3D">
    <w:pPr>
      <w:pStyle w:val="Footer"/>
      <w:jc w:val="right"/>
    </w:pPr>
  </w:p>
  <w:p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3D" w:rsidRPr="000F0770" w:rsidRDefault="00C43F3D">
    <w:pPr>
      <w:pStyle w:val="Footer"/>
      <w:jc w:val="right"/>
    </w:pPr>
  </w:p>
  <w:p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B15" w:rsidRDefault="002F0B15">
      <w:r>
        <w:separator/>
      </w:r>
    </w:p>
  </w:footnote>
  <w:footnote w:type="continuationSeparator" w:id="0">
    <w:p w:rsidR="002F0B15" w:rsidRDefault="002F0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rsidR="00F21972" w:rsidRDefault="00F21972">
        <w:pPr>
          <w:pStyle w:val="Header"/>
          <w:jc w:val="center"/>
        </w:pPr>
        <w:r>
          <w:fldChar w:fldCharType="begin"/>
        </w:r>
        <w:r>
          <w:instrText xml:space="preserve"> PAGE   \* MERGEFORMAT </w:instrText>
        </w:r>
        <w:r>
          <w:fldChar w:fldCharType="separate"/>
        </w:r>
        <w:r w:rsidR="00EB1E79">
          <w:rPr>
            <w:noProof/>
          </w:rPr>
          <w:t>4</w:t>
        </w:r>
        <w:r>
          <w:rPr>
            <w:noProof/>
          </w:rPr>
          <w:fldChar w:fldCharType="end"/>
        </w:r>
      </w:p>
    </w:sdtContent>
  </w:sdt>
  <w:p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1C89"/>
    <w:rsid w:val="000047EB"/>
    <w:rsid w:val="00004B7E"/>
    <w:rsid w:val="00006411"/>
    <w:rsid w:val="00006881"/>
    <w:rsid w:val="00006E25"/>
    <w:rsid w:val="00011A3D"/>
    <w:rsid w:val="0001262E"/>
    <w:rsid w:val="00012F06"/>
    <w:rsid w:val="0001440F"/>
    <w:rsid w:val="000148CC"/>
    <w:rsid w:val="00016190"/>
    <w:rsid w:val="00016613"/>
    <w:rsid w:val="00024FAA"/>
    <w:rsid w:val="00025B55"/>
    <w:rsid w:val="00027DDC"/>
    <w:rsid w:val="000321FE"/>
    <w:rsid w:val="000328D2"/>
    <w:rsid w:val="00033D16"/>
    <w:rsid w:val="000352E2"/>
    <w:rsid w:val="00040821"/>
    <w:rsid w:val="0004778F"/>
    <w:rsid w:val="000574E7"/>
    <w:rsid w:val="00057552"/>
    <w:rsid w:val="00057C38"/>
    <w:rsid w:val="00057D91"/>
    <w:rsid w:val="00060308"/>
    <w:rsid w:val="00063F37"/>
    <w:rsid w:val="000646FF"/>
    <w:rsid w:val="000671EB"/>
    <w:rsid w:val="00071C37"/>
    <w:rsid w:val="00076248"/>
    <w:rsid w:val="000773AA"/>
    <w:rsid w:val="00081339"/>
    <w:rsid w:val="00081837"/>
    <w:rsid w:val="000847FF"/>
    <w:rsid w:val="00087AF0"/>
    <w:rsid w:val="00090E1E"/>
    <w:rsid w:val="00091871"/>
    <w:rsid w:val="000921A4"/>
    <w:rsid w:val="00093BA9"/>
    <w:rsid w:val="000979CB"/>
    <w:rsid w:val="000A025A"/>
    <w:rsid w:val="000A3E4A"/>
    <w:rsid w:val="000A5D56"/>
    <w:rsid w:val="000A79EC"/>
    <w:rsid w:val="000B53C0"/>
    <w:rsid w:val="000B6BFE"/>
    <w:rsid w:val="000B74ED"/>
    <w:rsid w:val="000B7E2B"/>
    <w:rsid w:val="000C0508"/>
    <w:rsid w:val="000C13A9"/>
    <w:rsid w:val="000C28D0"/>
    <w:rsid w:val="000C587B"/>
    <w:rsid w:val="000C7014"/>
    <w:rsid w:val="000D09D2"/>
    <w:rsid w:val="000D2F2E"/>
    <w:rsid w:val="000D4FF2"/>
    <w:rsid w:val="000D6186"/>
    <w:rsid w:val="000E7C95"/>
    <w:rsid w:val="000F1486"/>
    <w:rsid w:val="000F214E"/>
    <w:rsid w:val="000F2CE4"/>
    <w:rsid w:val="000F5B6B"/>
    <w:rsid w:val="00101BAE"/>
    <w:rsid w:val="00103B93"/>
    <w:rsid w:val="0010450F"/>
    <w:rsid w:val="001061F3"/>
    <w:rsid w:val="00107A8E"/>
    <w:rsid w:val="0011063F"/>
    <w:rsid w:val="001154EE"/>
    <w:rsid w:val="00116B7A"/>
    <w:rsid w:val="001276D5"/>
    <w:rsid w:val="00130C29"/>
    <w:rsid w:val="00145A06"/>
    <w:rsid w:val="00146E9F"/>
    <w:rsid w:val="001536EA"/>
    <w:rsid w:val="00153CAF"/>
    <w:rsid w:val="00165268"/>
    <w:rsid w:val="00170165"/>
    <w:rsid w:val="00174B82"/>
    <w:rsid w:val="00175A52"/>
    <w:rsid w:val="001760B1"/>
    <w:rsid w:val="00183880"/>
    <w:rsid w:val="00185618"/>
    <w:rsid w:val="0019129C"/>
    <w:rsid w:val="0019778E"/>
    <w:rsid w:val="001A4F01"/>
    <w:rsid w:val="001A6DA6"/>
    <w:rsid w:val="001A7A1F"/>
    <w:rsid w:val="001B4A22"/>
    <w:rsid w:val="001B5630"/>
    <w:rsid w:val="001B5658"/>
    <w:rsid w:val="001B75AA"/>
    <w:rsid w:val="001C19A6"/>
    <w:rsid w:val="001C3CF6"/>
    <w:rsid w:val="001D3826"/>
    <w:rsid w:val="001D4F62"/>
    <w:rsid w:val="001D76CD"/>
    <w:rsid w:val="001E3479"/>
    <w:rsid w:val="001E37CC"/>
    <w:rsid w:val="001E5180"/>
    <w:rsid w:val="001E5A53"/>
    <w:rsid w:val="001E67A2"/>
    <w:rsid w:val="001F3419"/>
    <w:rsid w:val="001F4A49"/>
    <w:rsid w:val="001F555F"/>
    <w:rsid w:val="001F6423"/>
    <w:rsid w:val="0020217C"/>
    <w:rsid w:val="0021115C"/>
    <w:rsid w:val="00212208"/>
    <w:rsid w:val="00216DFE"/>
    <w:rsid w:val="002204C4"/>
    <w:rsid w:val="00221B4A"/>
    <w:rsid w:val="002237EB"/>
    <w:rsid w:val="002251F8"/>
    <w:rsid w:val="002259CD"/>
    <w:rsid w:val="00230B42"/>
    <w:rsid w:val="00233E7E"/>
    <w:rsid w:val="00234C94"/>
    <w:rsid w:val="00252583"/>
    <w:rsid w:val="00256F5C"/>
    <w:rsid w:val="002608FB"/>
    <w:rsid w:val="00261D67"/>
    <w:rsid w:val="00264084"/>
    <w:rsid w:val="0027101D"/>
    <w:rsid w:val="002729E3"/>
    <w:rsid w:val="0028081C"/>
    <w:rsid w:val="00284179"/>
    <w:rsid w:val="002853B8"/>
    <w:rsid w:val="002874CB"/>
    <w:rsid w:val="00291934"/>
    <w:rsid w:val="00295A20"/>
    <w:rsid w:val="002A124C"/>
    <w:rsid w:val="002A510F"/>
    <w:rsid w:val="002A65BD"/>
    <w:rsid w:val="002A7C8A"/>
    <w:rsid w:val="002B1D7A"/>
    <w:rsid w:val="002B74DB"/>
    <w:rsid w:val="002C03F1"/>
    <w:rsid w:val="002C13A6"/>
    <w:rsid w:val="002C4F50"/>
    <w:rsid w:val="002C6EB6"/>
    <w:rsid w:val="002C707D"/>
    <w:rsid w:val="002C7EBD"/>
    <w:rsid w:val="002D390B"/>
    <w:rsid w:val="002D6270"/>
    <w:rsid w:val="002E23CD"/>
    <w:rsid w:val="002E7077"/>
    <w:rsid w:val="002F0B15"/>
    <w:rsid w:val="003004CD"/>
    <w:rsid w:val="00303221"/>
    <w:rsid w:val="00306118"/>
    <w:rsid w:val="00307851"/>
    <w:rsid w:val="00311440"/>
    <w:rsid w:val="00311F2E"/>
    <w:rsid w:val="00314136"/>
    <w:rsid w:val="00314313"/>
    <w:rsid w:val="00327150"/>
    <w:rsid w:val="0033021F"/>
    <w:rsid w:val="00331515"/>
    <w:rsid w:val="00332E3D"/>
    <w:rsid w:val="00335743"/>
    <w:rsid w:val="003360C0"/>
    <w:rsid w:val="00345AE4"/>
    <w:rsid w:val="00352D39"/>
    <w:rsid w:val="0035427B"/>
    <w:rsid w:val="00355521"/>
    <w:rsid w:val="00355DAB"/>
    <w:rsid w:val="00356632"/>
    <w:rsid w:val="00360CB0"/>
    <w:rsid w:val="003611AF"/>
    <w:rsid w:val="0036146F"/>
    <w:rsid w:val="00361B69"/>
    <w:rsid w:val="00363082"/>
    <w:rsid w:val="00370628"/>
    <w:rsid w:val="00370C2F"/>
    <w:rsid w:val="003813F3"/>
    <w:rsid w:val="00381A11"/>
    <w:rsid w:val="00382326"/>
    <w:rsid w:val="00385A21"/>
    <w:rsid w:val="003868FD"/>
    <w:rsid w:val="0039581D"/>
    <w:rsid w:val="003A3C03"/>
    <w:rsid w:val="003A6A87"/>
    <w:rsid w:val="003B4606"/>
    <w:rsid w:val="003B4A88"/>
    <w:rsid w:val="003B69B2"/>
    <w:rsid w:val="003B7209"/>
    <w:rsid w:val="003B7887"/>
    <w:rsid w:val="003C1459"/>
    <w:rsid w:val="003C1AD1"/>
    <w:rsid w:val="003C26A2"/>
    <w:rsid w:val="003D6504"/>
    <w:rsid w:val="003D7B21"/>
    <w:rsid w:val="003E46DF"/>
    <w:rsid w:val="003E47DD"/>
    <w:rsid w:val="003E5FFD"/>
    <w:rsid w:val="003E620C"/>
    <w:rsid w:val="003E7DF6"/>
    <w:rsid w:val="003F222D"/>
    <w:rsid w:val="003F2CE4"/>
    <w:rsid w:val="003F3C3D"/>
    <w:rsid w:val="003F3EAE"/>
    <w:rsid w:val="00404039"/>
    <w:rsid w:val="00404234"/>
    <w:rsid w:val="004046C4"/>
    <w:rsid w:val="00405017"/>
    <w:rsid w:val="00414C69"/>
    <w:rsid w:val="0041724B"/>
    <w:rsid w:val="00422D34"/>
    <w:rsid w:val="0042382F"/>
    <w:rsid w:val="004240CD"/>
    <w:rsid w:val="00425E18"/>
    <w:rsid w:val="00430F39"/>
    <w:rsid w:val="00434636"/>
    <w:rsid w:val="00434FF9"/>
    <w:rsid w:val="00441310"/>
    <w:rsid w:val="00441926"/>
    <w:rsid w:val="0045033C"/>
    <w:rsid w:val="00452448"/>
    <w:rsid w:val="00457392"/>
    <w:rsid w:val="004609E7"/>
    <w:rsid w:val="0046434D"/>
    <w:rsid w:val="00471C35"/>
    <w:rsid w:val="004773F6"/>
    <w:rsid w:val="0047797A"/>
    <w:rsid w:val="00480AEB"/>
    <w:rsid w:val="00482675"/>
    <w:rsid w:val="00487ED7"/>
    <w:rsid w:val="004922C6"/>
    <w:rsid w:val="00492330"/>
    <w:rsid w:val="00493357"/>
    <w:rsid w:val="00495709"/>
    <w:rsid w:val="004A1B8D"/>
    <w:rsid w:val="004A1CCD"/>
    <w:rsid w:val="004B0C4C"/>
    <w:rsid w:val="004B1CBB"/>
    <w:rsid w:val="004B2E7E"/>
    <w:rsid w:val="004B35FD"/>
    <w:rsid w:val="004B4749"/>
    <w:rsid w:val="004C4C3F"/>
    <w:rsid w:val="004C5164"/>
    <w:rsid w:val="004C5D0A"/>
    <w:rsid w:val="004C71C7"/>
    <w:rsid w:val="004D1E2A"/>
    <w:rsid w:val="004D2229"/>
    <w:rsid w:val="004D6726"/>
    <w:rsid w:val="004D6F9A"/>
    <w:rsid w:val="004E0857"/>
    <w:rsid w:val="004E2A51"/>
    <w:rsid w:val="004E56C4"/>
    <w:rsid w:val="004E79C6"/>
    <w:rsid w:val="004E7CEA"/>
    <w:rsid w:val="004F0538"/>
    <w:rsid w:val="004F0F6E"/>
    <w:rsid w:val="004F32D4"/>
    <w:rsid w:val="00504ED0"/>
    <w:rsid w:val="005131F4"/>
    <w:rsid w:val="005270E7"/>
    <w:rsid w:val="00527B68"/>
    <w:rsid w:val="0053053D"/>
    <w:rsid w:val="00533110"/>
    <w:rsid w:val="00534B59"/>
    <w:rsid w:val="00540874"/>
    <w:rsid w:val="0055061B"/>
    <w:rsid w:val="00556BDB"/>
    <w:rsid w:val="00556E33"/>
    <w:rsid w:val="00563285"/>
    <w:rsid w:val="005656C5"/>
    <w:rsid w:val="005662A9"/>
    <w:rsid w:val="00571AC1"/>
    <w:rsid w:val="00571C85"/>
    <w:rsid w:val="00572A54"/>
    <w:rsid w:val="0057633A"/>
    <w:rsid w:val="005918B6"/>
    <w:rsid w:val="00594B0B"/>
    <w:rsid w:val="00597C49"/>
    <w:rsid w:val="005A03D7"/>
    <w:rsid w:val="005A08B9"/>
    <w:rsid w:val="005A2DD5"/>
    <w:rsid w:val="005B20CB"/>
    <w:rsid w:val="005C2492"/>
    <w:rsid w:val="005C2BEF"/>
    <w:rsid w:val="005D26A3"/>
    <w:rsid w:val="005E75AF"/>
    <w:rsid w:val="005F4DA8"/>
    <w:rsid w:val="00602D41"/>
    <w:rsid w:val="006041CB"/>
    <w:rsid w:val="00604DD0"/>
    <w:rsid w:val="00606D9C"/>
    <w:rsid w:val="006073D5"/>
    <w:rsid w:val="00615784"/>
    <w:rsid w:val="00627665"/>
    <w:rsid w:val="006309A9"/>
    <w:rsid w:val="006356E1"/>
    <w:rsid w:val="006369AA"/>
    <w:rsid w:val="00642198"/>
    <w:rsid w:val="00642797"/>
    <w:rsid w:val="0065298A"/>
    <w:rsid w:val="006543AF"/>
    <w:rsid w:val="00657490"/>
    <w:rsid w:val="006658F4"/>
    <w:rsid w:val="00667ED1"/>
    <w:rsid w:val="00671731"/>
    <w:rsid w:val="00671FE2"/>
    <w:rsid w:val="006732B6"/>
    <w:rsid w:val="00673FD1"/>
    <w:rsid w:val="006800E3"/>
    <w:rsid w:val="00684C43"/>
    <w:rsid w:val="00685C45"/>
    <w:rsid w:val="00685F4D"/>
    <w:rsid w:val="006879DD"/>
    <w:rsid w:val="00690482"/>
    <w:rsid w:val="00690CF1"/>
    <w:rsid w:val="006916AA"/>
    <w:rsid w:val="00693693"/>
    <w:rsid w:val="00694C48"/>
    <w:rsid w:val="006B428F"/>
    <w:rsid w:val="006B6AA9"/>
    <w:rsid w:val="006C0135"/>
    <w:rsid w:val="006C1A2D"/>
    <w:rsid w:val="006C347D"/>
    <w:rsid w:val="006C3BB4"/>
    <w:rsid w:val="006C4A88"/>
    <w:rsid w:val="006C5F69"/>
    <w:rsid w:val="006D0D8D"/>
    <w:rsid w:val="006D12D9"/>
    <w:rsid w:val="006D2BA8"/>
    <w:rsid w:val="006D302D"/>
    <w:rsid w:val="006D472C"/>
    <w:rsid w:val="006E0E18"/>
    <w:rsid w:val="006E2EA4"/>
    <w:rsid w:val="006E7DF5"/>
    <w:rsid w:val="006F4B66"/>
    <w:rsid w:val="006F64A1"/>
    <w:rsid w:val="00702287"/>
    <w:rsid w:val="00706DF6"/>
    <w:rsid w:val="007074E6"/>
    <w:rsid w:val="007110E3"/>
    <w:rsid w:val="007138E3"/>
    <w:rsid w:val="00716797"/>
    <w:rsid w:val="00730E58"/>
    <w:rsid w:val="00732818"/>
    <w:rsid w:val="00733E73"/>
    <w:rsid w:val="00733EAC"/>
    <w:rsid w:val="00740D59"/>
    <w:rsid w:val="00742AC5"/>
    <w:rsid w:val="00742AF8"/>
    <w:rsid w:val="007433E2"/>
    <w:rsid w:val="00743947"/>
    <w:rsid w:val="00743CDF"/>
    <w:rsid w:val="00744EB5"/>
    <w:rsid w:val="007462FE"/>
    <w:rsid w:val="007703F8"/>
    <w:rsid w:val="00770970"/>
    <w:rsid w:val="0077165B"/>
    <w:rsid w:val="007722F3"/>
    <w:rsid w:val="007730E4"/>
    <w:rsid w:val="007806F4"/>
    <w:rsid w:val="00781414"/>
    <w:rsid w:val="0078172B"/>
    <w:rsid w:val="0078691E"/>
    <w:rsid w:val="0079444B"/>
    <w:rsid w:val="007968AF"/>
    <w:rsid w:val="00796A81"/>
    <w:rsid w:val="007A2137"/>
    <w:rsid w:val="007A79FF"/>
    <w:rsid w:val="007B326D"/>
    <w:rsid w:val="007B74B7"/>
    <w:rsid w:val="007D701B"/>
    <w:rsid w:val="007E13C1"/>
    <w:rsid w:val="007E31D2"/>
    <w:rsid w:val="007E6FC9"/>
    <w:rsid w:val="007E7CE3"/>
    <w:rsid w:val="007E7F7E"/>
    <w:rsid w:val="007F2A37"/>
    <w:rsid w:val="007F30AE"/>
    <w:rsid w:val="007F657C"/>
    <w:rsid w:val="00801E0D"/>
    <w:rsid w:val="00802FAD"/>
    <w:rsid w:val="008052C3"/>
    <w:rsid w:val="00807285"/>
    <w:rsid w:val="00813CAB"/>
    <w:rsid w:val="008215BF"/>
    <w:rsid w:val="00822CB1"/>
    <w:rsid w:val="00823797"/>
    <w:rsid w:val="00825F07"/>
    <w:rsid w:val="00826D18"/>
    <w:rsid w:val="00834A71"/>
    <w:rsid w:val="00836D08"/>
    <w:rsid w:val="008433A9"/>
    <w:rsid w:val="008433AB"/>
    <w:rsid w:val="0085117F"/>
    <w:rsid w:val="00852D02"/>
    <w:rsid w:val="008642A7"/>
    <w:rsid w:val="00867DEC"/>
    <w:rsid w:val="00872006"/>
    <w:rsid w:val="00877E53"/>
    <w:rsid w:val="00881A3F"/>
    <w:rsid w:val="008837DF"/>
    <w:rsid w:val="0088438F"/>
    <w:rsid w:val="00885D40"/>
    <w:rsid w:val="008A0A1F"/>
    <w:rsid w:val="008A2371"/>
    <w:rsid w:val="008A2AFE"/>
    <w:rsid w:val="008A4210"/>
    <w:rsid w:val="008B67AD"/>
    <w:rsid w:val="008C174D"/>
    <w:rsid w:val="008C17E7"/>
    <w:rsid w:val="008C44BA"/>
    <w:rsid w:val="008D1DF1"/>
    <w:rsid w:val="008D2D14"/>
    <w:rsid w:val="008F018B"/>
    <w:rsid w:val="008F222F"/>
    <w:rsid w:val="008F3FA7"/>
    <w:rsid w:val="00902308"/>
    <w:rsid w:val="00903B13"/>
    <w:rsid w:val="00903E66"/>
    <w:rsid w:val="009041B5"/>
    <w:rsid w:val="0090499C"/>
    <w:rsid w:val="00904BBA"/>
    <w:rsid w:val="00907AA2"/>
    <w:rsid w:val="00912B74"/>
    <w:rsid w:val="00914517"/>
    <w:rsid w:val="009174DC"/>
    <w:rsid w:val="009211A1"/>
    <w:rsid w:val="0093738D"/>
    <w:rsid w:val="00937D67"/>
    <w:rsid w:val="00940709"/>
    <w:rsid w:val="0094146D"/>
    <w:rsid w:val="00947B29"/>
    <w:rsid w:val="00953494"/>
    <w:rsid w:val="009561B9"/>
    <w:rsid w:val="00964279"/>
    <w:rsid w:val="0096695D"/>
    <w:rsid w:val="009776E8"/>
    <w:rsid w:val="00977C6F"/>
    <w:rsid w:val="0098044C"/>
    <w:rsid w:val="0098388F"/>
    <w:rsid w:val="00990D48"/>
    <w:rsid w:val="00992C8A"/>
    <w:rsid w:val="0099443B"/>
    <w:rsid w:val="009A0151"/>
    <w:rsid w:val="009A02C7"/>
    <w:rsid w:val="009A0E1B"/>
    <w:rsid w:val="009A4F78"/>
    <w:rsid w:val="009A6958"/>
    <w:rsid w:val="009B7D55"/>
    <w:rsid w:val="009C0DCF"/>
    <w:rsid w:val="009E3D54"/>
    <w:rsid w:val="009E700D"/>
    <w:rsid w:val="009F1D26"/>
    <w:rsid w:val="009F67FB"/>
    <w:rsid w:val="00A00640"/>
    <w:rsid w:val="00A01B4C"/>
    <w:rsid w:val="00A0252C"/>
    <w:rsid w:val="00A03BFD"/>
    <w:rsid w:val="00A05967"/>
    <w:rsid w:val="00A07403"/>
    <w:rsid w:val="00A128C6"/>
    <w:rsid w:val="00A132C4"/>
    <w:rsid w:val="00A15100"/>
    <w:rsid w:val="00A2028F"/>
    <w:rsid w:val="00A206D4"/>
    <w:rsid w:val="00A21725"/>
    <w:rsid w:val="00A21F2C"/>
    <w:rsid w:val="00A23EBD"/>
    <w:rsid w:val="00A25D8D"/>
    <w:rsid w:val="00A3777D"/>
    <w:rsid w:val="00A562DD"/>
    <w:rsid w:val="00A57C36"/>
    <w:rsid w:val="00A62A32"/>
    <w:rsid w:val="00A66BCE"/>
    <w:rsid w:val="00A707D4"/>
    <w:rsid w:val="00A7234B"/>
    <w:rsid w:val="00A7571C"/>
    <w:rsid w:val="00A86EE3"/>
    <w:rsid w:val="00A90A59"/>
    <w:rsid w:val="00A91445"/>
    <w:rsid w:val="00A948A7"/>
    <w:rsid w:val="00AA1B0B"/>
    <w:rsid w:val="00AA431E"/>
    <w:rsid w:val="00AA448F"/>
    <w:rsid w:val="00AB4E00"/>
    <w:rsid w:val="00AB59CC"/>
    <w:rsid w:val="00AB73C2"/>
    <w:rsid w:val="00AC1800"/>
    <w:rsid w:val="00AC23A5"/>
    <w:rsid w:val="00AC32C0"/>
    <w:rsid w:val="00AC437F"/>
    <w:rsid w:val="00AC4FA7"/>
    <w:rsid w:val="00AC5184"/>
    <w:rsid w:val="00AC51CD"/>
    <w:rsid w:val="00AC71BB"/>
    <w:rsid w:val="00AD3B07"/>
    <w:rsid w:val="00AE5F5F"/>
    <w:rsid w:val="00AE656A"/>
    <w:rsid w:val="00AE7612"/>
    <w:rsid w:val="00AF1FAA"/>
    <w:rsid w:val="00AF283B"/>
    <w:rsid w:val="00AF2E6C"/>
    <w:rsid w:val="00AF2E6E"/>
    <w:rsid w:val="00AF7C0D"/>
    <w:rsid w:val="00B001DD"/>
    <w:rsid w:val="00B0122C"/>
    <w:rsid w:val="00B02B68"/>
    <w:rsid w:val="00B0583D"/>
    <w:rsid w:val="00B113B2"/>
    <w:rsid w:val="00B176EE"/>
    <w:rsid w:val="00B239EC"/>
    <w:rsid w:val="00B3060E"/>
    <w:rsid w:val="00B3099C"/>
    <w:rsid w:val="00B34537"/>
    <w:rsid w:val="00B34EE3"/>
    <w:rsid w:val="00B35240"/>
    <w:rsid w:val="00B52559"/>
    <w:rsid w:val="00B54FE6"/>
    <w:rsid w:val="00B676DE"/>
    <w:rsid w:val="00B71551"/>
    <w:rsid w:val="00B730BB"/>
    <w:rsid w:val="00B74E68"/>
    <w:rsid w:val="00B766BA"/>
    <w:rsid w:val="00B773A4"/>
    <w:rsid w:val="00B81CAB"/>
    <w:rsid w:val="00B82615"/>
    <w:rsid w:val="00B83638"/>
    <w:rsid w:val="00B8524B"/>
    <w:rsid w:val="00B856AF"/>
    <w:rsid w:val="00B948B6"/>
    <w:rsid w:val="00BA01BF"/>
    <w:rsid w:val="00BA0D35"/>
    <w:rsid w:val="00BA4062"/>
    <w:rsid w:val="00BA514C"/>
    <w:rsid w:val="00BA756F"/>
    <w:rsid w:val="00BA79ED"/>
    <w:rsid w:val="00BB2381"/>
    <w:rsid w:val="00BB6BC4"/>
    <w:rsid w:val="00BB7C3B"/>
    <w:rsid w:val="00BC2B5E"/>
    <w:rsid w:val="00BC773B"/>
    <w:rsid w:val="00BE0AAF"/>
    <w:rsid w:val="00BE14A6"/>
    <w:rsid w:val="00BE1ED3"/>
    <w:rsid w:val="00BE2E7C"/>
    <w:rsid w:val="00BE5098"/>
    <w:rsid w:val="00BF296F"/>
    <w:rsid w:val="00BF47B6"/>
    <w:rsid w:val="00C024F2"/>
    <w:rsid w:val="00C0645B"/>
    <w:rsid w:val="00C06C98"/>
    <w:rsid w:val="00C10CE5"/>
    <w:rsid w:val="00C11FFA"/>
    <w:rsid w:val="00C1226E"/>
    <w:rsid w:val="00C125C2"/>
    <w:rsid w:val="00C17D95"/>
    <w:rsid w:val="00C20812"/>
    <w:rsid w:val="00C22A14"/>
    <w:rsid w:val="00C278A4"/>
    <w:rsid w:val="00C3003C"/>
    <w:rsid w:val="00C32764"/>
    <w:rsid w:val="00C32E3C"/>
    <w:rsid w:val="00C344F6"/>
    <w:rsid w:val="00C3799E"/>
    <w:rsid w:val="00C40638"/>
    <w:rsid w:val="00C41AFB"/>
    <w:rsid w:val="00C43F3D"/>
    <w:rsid w:val="00C524BF"/>
    <w:rsid w:val="00C53D53"/>
    <w:rsid w:val="00C53FF5"/>
    <w:rsid w:val="00C54833"/>
    <w:rsid w:val="00C55BFD"/>
    <w:rsid w:val="00C56F2A"/>
    <w:rsid w:val="00C570DE"/>
    <w:rsid w:val="00C60EEB"/>
    <w:rsid w:val="00C611D4"/>
    <w:rsid w:val="00C64423"/>
    <w:rsid w:val="00C6500A"/>
    <w:rsid w:val="00C66CBA"/>
    <w:rsid w:val="00C67E03"/>
    <w:rsid w:val="00C709BC"/>
    <w:rsid w:val="00C77284"/>
    <w:rsid w:val="00C82D22"/>
    <w:rsid w:val="00C8498B"/>
    <w:rsid w:val="00C86FBA"/>
    <w:rsid w:val="00C8771C"/>
    <w:rsid w:val="00C9175B"/>
    <w:rsid w:val="00C95418"/>
    <w:rsid w:val="00C96602"/>
    <w:rsid w:val="00CA033C"/>
    <w:rsid w:val="00CA22E1"/>
    <w:rsid w:val="00CA5D25"/>
    <w:rsid w:val="00CB0ADB"/>
    <w:rsid w:val="00CB159E"/>
    <w:rsid w:val="00CB3025"/>
    <w:rsid w:val="00CB4C01"/>
    <w:rsid w:val="00CB6018"/>
    <w:rsid w:val="00CC3462"/>
    <w:rsid w:val="00CC34C4"/>
    <w:rsid w:val="00CC62F5"/>
    <w:rsid w:val="00CD43B7"/>
    <w:rsid w:val="00CD4F01"/>
    <w:rsid w:val="00CD6E2F"/>
    <w:rsid w:val="00CD7279"/>
    <w:rsid w:val="00CE2488"/>
    <w:rsid w:val="00CE2C3C"/>
    <w:rsid w:val="00CE4A98"/>
    <w:rsid w:val="00CE525E"/>
    <w:rsid w:val="00CF0C2A"/>
    <w:rsid w:val="00CF10A0"/>
    <w:rsid w:val="00CF199A"/>
    <w:rsid w:val="00CF1C66"/>
    <w:rsid w:val="00CF2378"/>
    <w:rsid w:val="00D022A5"/>
    <w:rsid w:val="00D02588"/>
    <w:rsid w:val="00D1039A"/>
    <w:rsid w:val="00D22B0E"/>
    <w:rsid w:val="00D31E6C"/>
    <w:rsid w:val="00D35377"/>
    <w:rsid w:val="00D35FE0"/>
    <w:rsid w:val="00D36865"/>
    <w:rsid w:val="00D37E7B"/>
    <w:rsid w:val="00D40FC5"/>
    <w:rsid w:val="00D42114"/>
    <w:rsid w:val="00D4675C"/>
    <w:rsid w:val="00D46A34"/>
    <w:rsid w:val="00D50FFB"/>
    <w:rsid w:val="00D522A7"/>
    <w:rsid w:val="00D53F19"/>
    <w:rsid w:val="00D546FE"/>
    <w:rsid w:val="00D5539D"/>
    <w:rsid w:val="00D5626F"/>
    <w:rsid w:val="00D629E4"/>
    <w:rsid w:val="00D62AF5"/>
    <w:rsid w:val="00D653AB"/>
    <w:rsid w:val="00D81106"/>
    <w:rsid w:val="00D8456A"/>
    <w:rsid w:val="00D87B9C"/>
    <w:rsid w:val="00D902D9"/>
    <w:rsid w:val="00D916B3"/>
    <w:rsid w:val="00D92084"/>
    <w:rsid w:val="00D9634F"/>
    <w:rsid w:val="00DA1837"/>
    <w:rsid w:val="00DA35E4"/>
    <w:rsid w:val="00DA5BEE"/>
    <w:rsid w:val="00DB0B26"/>
    <w:rsid w:val="00DB0E53"/>
    <w:rsid w:val="00DB1661"/>
    <w:rsid w:val="00DB18BF"/>
    <w:rsid w:val="00DB25D1"/>
    <w:rsid w:val="00DB4583"/>
    <w:rsid w:val="00DB5772"/>
    <w:rsid w:val="00DC742A"/>
    <w:rsid w:val="00DD0B60"/>
    <w:rsid w:val="00DD16D4"/>
    <w:rsid w:val="00DD18C1"/>
    <w:rsid w:val="00DD6036"/>
    <w:rsid w:val="00DE2D27"/>
    <w:rsid w:val="00DE60FE"/>
    <w:rsid w:val="00DF06D7"/>
    <w:rsid w:val="00DF5B35"/>
    <w:rsid w:val="00DF7219"/>
    <w:rsid w:val="00E067B7"/>
    <w:rsid w:val="00E1359A"/>
    <w:rsid w:val="00E13E8D"/>
    <w:rsid w:val="00E15FDB"/>
    <w:rsid w:val="00E16AEE"/>
    <w:rsid w:val="00E22136"/>
    <w:rsid w:val="00E25977"/>
    <w:rsid w:val="00E37C4B"/>
    <w:rsid w:val="00E463A9"/>
    <w:rsid w:val="00E4718C"/>
    <w:rsid w:val="00E47889"/>
    <w:rsid w:val="00E50AF0"/>
    <w:rsid w:val="00E51487"/>
    <w:rsid w:val="00E51882"/>
    <w:rsid w:val="00E522FC"/>
    <w:rsid w:val="00E535BF"/>
    <w:rsid w:val="00E53BD5"/>
    <w:rsid w:val="00E61DF9"/>
    <w:rsid w:val="00E6274D"/>
    <w:rsid w:val="00E62CFB"/>
    <w:rsid w:val="00E6336C"/>
    <w:rsid w:val="00E639EB"/>
    <w:rsid w:val="00E6553A"/>
    <w:rsid w:val="00E657BB"/>
    <w:rsid w:val="00E701E0"/>
    <w:rsid w:val="00E72961"/>
    <w:rsid w:val="00E72F86"/>
    <w:rsid w:val="00E744AC"/>
    <w:rsid w:val="00E777C2"/>
    <w:rsid w:val="00E77866"/>
    <w:rsid w:val="00E84DFF"/>
    <w:rsid w:val="00E85332"/>
    <w:rsid w:val="00E90006"/>
    <w:rsid w:val="00E91D30"/>
    <w:rsid w:val="00E9559A"/>
    <w:rsid w:val="00E9658D"/>
    <w:rsid w:val="00EB1456"/>
    <w:rsid w:val="00EB1E79"/>
    <w:rsid w:val="00EC44ED"/>
    <w:rsid w:val="00EC4F50"/>
    <w:rsid w:val="00EC613B"/>
    <w:rsid w:val="00EC6DDF"/>
    <w:rsid w:val="00EC76D2"/>
    <w:rsid w:val="00EE0DD9"/>
    <w:rsid w:val="00EE4E5D"/>
    <w:rsid w:val="00EE528D"/>
    <w:rsid w:val="00EE5405"/>
    <w:rsid w:val="00EF48F5"/>
    <w:rsid w:val="00EF5586"/>
    <w:rsid w:val="00F02253"/>
    <w:rsid w:val="00F02766"/>
    <w:rsid w:val="00F05B88"/>
    <w:rsid w:val="00F05EC1"/>
    <w:rsid w:val="00F06843"/>
    <w:rsid w:val="00F078C5"/>
    <w:rsid w:val="00F078C7"/>
    <w:rsid w:val="00F125A6"/>
    <w:rsid w:val="00F12EAA"/>
    <w:rsid w:val="00F203E3"/>
    <w:rsid w:val="00F21972"/>
    <w:rsid w:val="00F22A18"/>
    <w:rsid w:val="00F26CDB"/>
    <w:rsid w:val="00F3542F"/>
    <w:rsid w:val="00F41C0F"/>
    <w:rsid w:val="00F44D49"/>
    <w:rsid w:val="00F53234"/>
    <w:rsid w:val="00F53E0E"/>
    <w:rsid w:val="00F61B81"/>
    <w:rsid w:val="00F70F49"/>
    <w:rsid w:val="00F742F7"/>
    <w:rsid w:val="00F77609"/>
    <w:rsid w:val="00F77794"/>
    <w:rsid w:val="00F83D61"/>
    <w:rsid w:val="00F83EF3"/>
    <w:rsid w:val="00F9137B"/>
    <w:rsid w:val="00F919BB"/>
    <w:rsid w:val="00F94254"/>
    <w:rsid w:val="00F9523A"/>
    <w:rsid w:val="00F9675F"/>
    <w:rsid w:val="00F9749C"/>
    <w:rsid w:val="00FA0F8A"/>
    <w:rsid w:val="00FA200A"/>
    <w:rsid w:val="00FA426E"/>
    <w:rsid w:val="00FA6786"/>
    <w:rsid w:val="00FB770A"/>
    <w:rsid w:val="00FC1028"/>
    <w:rsid w:val="00FC1AEC"/>
    <w:rsid w:val="00FC606E"/>
    <w:rsid w:val="00FD0670"/>
    <w:rsid w:val="00FD348F"/>
    <w:rsid w:val="00FD3DC3"/>
    <w:rsid w:val="00FD4119"/>
    <w:rsid w:val="00FE4C02"/>
    <w:rsid w:val="00FF111A"/>
    <w:rsid w:val="00FF20C2"/>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90C36"/>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58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B9E8A2-A05F-452E-91CE-04364F53A949}">
  <ds:schemaRefs>
    <ds:schemaRef ds:uri="http://schemas.openxmlformats.org/officeDocument/2006/bibliography"/>
  </ds:schemaRefs>
</ds:datastoreItem>
</file>

<file path=customXml/itemProps2.xml><?xml version="1.0" encoding="utf-8"?>
<ds:datastoreItem xmlns:ds="http://schemas.openxmlformats.org/officeDocument/2006/customXml" ds:itemID="{283168C2-B3E6-43D0-8CAF-79867EE4B133}"/>
</file>

<file path=customXml/itemProps3.xml><?xml version="1.0" encoding="utf-8"?>
<ds:datastoreItem xmlns:ds="http://schemas.openxmlformats.org/officeDocument/2006/customXml" ds:itemID="{024BE304-6CC3-47C2-8336-A7E29EAADB63}"/>
</file>

<file path=customXml/itemProps4.xml><?xml version="1.0" encoding="utf-8"?>
<ds:datastoreItem xmlns:ds="http://schemas.openxmlformats.org/officeDocument/2006/customXml" ds:itemID="{5DA0BA15-36AE-49AC-8C11-D4E7F0AC6716}"/>
</file>

<file path=docProps/app.xml><?xml version="1.0" encoding="utf-8"?>
<Properties xmlns="http://schemas.openxmlformats.org/officeDocument/2006/extended-properties" xmlns:vt="http://schemas.openxmlformats.org/officeDocument/2006/docPropsVTypes">
  <Template>Normal</Template>
  <TotalTime>1133</TotalTime>
  <Pages>5</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truc ban</cp:lastModifiedBy>
  <cp:revision>300</cp:revision>
  <cp:lastPrinted>2022-07-02T02:04:00Z</cp:lastPrinted>
  <dcterms:created xsi:type="dcterms:W3CDTF">2021-09-09T16:00:00Z</dcterms:created>
  <dcterms:modified xsi:type="dcterms:W3CDTF">2022-07-02T02:05:00Z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