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45762" w:rsidRPr="00645762" w:rsidTr="00606511">
        <w:trPr>
          <w:trHeight w:val="1418"/>
          <w:jc w:val="center"/>
        </w:trPr>
        <w:tc>
          <w:tcPr>
            <w:tcW w:w="3948" w:type="dxa"/>
            <w:shd w:val="clear" w:color="auto" w:fill="auto"/>
          </w:tcPr>
          <w:p w:rsidR="00D53F19" w:rsidRPr="00645762" w:rsidRDefault="00E96FFA" w:rsidP="0029469C">
            <w:pPr>
              <w:widowControl w:val="0"/>
              <w:shd w:val="clear" w:color="auto" w:fill="FFFFFF" w:themeFill="background1"/>
              <w:jc w:val="center"/>
              <w:rPr>
                <w:color w:val="000000" w:themeColor="text1"/>
                <w:sz w:val="26"/>
                <w:szCs w:val="26"/>
              </w:rPr>
            </w:pPr>
            <w:r w:rsidRPr="00645762">
              <w:rPr>
                <w:color w:val="000000" w:themeColor="text1"/>
                <w:sz w:val="26"/>
                <w:szCs w:val="26"/>
              </w:rPr>
              <w:t xml:space="preserve"> </w:t>
            </w:r>
            <w:r w:rsidR="00D53F19" w:rsidRPr="00645762">
              <w:rPr>
                <w:color w:val="000000" w:themeColor="text1"/>
                <w:sz w:val="26"/>
                <w:szCs w:val="26"/>
              </w:rPr>
              <w:t>BAN CHỈ ĐẠO QUỐC GIA</w:t>
            </w:r>
          </w:p>
          <w:p w:rsidR="00D53F19" w:rsidRPr="00645762" w:rsidRDefault="00D53F19" w:rsidP="0029469C">
            <w:pPr>
              <w:widowControl w:val="0"/>
              <w:shd w:val="clear" w:color="auto" w:fill="FFFFFF" w:themeFill="background1"/>
              <w:tabs>
                <w:tab w:val="left" w:pos="3219"/>
              </w:tabs>
              <w:ind w:left="-108" w:right="-108"/>
              <w:jc w:val="center"/>
              <w:rPr>
                <w:color w:val="000000" w:themeColor="text1"/>
                <w:sz w:val="26"/>
                <w:szCs w:val="26"/>
              </w:rPr>
            </w:pPr>
            <w:r w:rsidRPr="00645762">
              <w:rPr>
                <w:color w:val="000000" w:themeColor="text1"/>
                <w:sz w:val="26"/>
                <w:szCs w:val="26"/>
              </w:rPr>
              <w:t>VỀ PHÒNG, CHỐNG THIÊN TAI</w: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6"/>
                <w:szCs w:val="26"/>
              </w:rPr>
            </w:pPr>
            <w:r w:rsidRPr="00645762">
              <w:rPr>
                <w:b/>
                <w:color w:val="000000" w:themeColor="text1"/>
                <w:sz w:val="26"/>
                <w:szCs w:val="26"/>
              </w:rPr>
              <w:t>VĂN PHÒNG THƯỜNG TRỰC</w:t>
            </w:r>
          </w:p>
          <w:p w:rsidR="00D53F19" w:rsidRPr="00645762" w:rsidRDefault="00D53F19" w:rsidP="0029469C">
            <w:pPr>
              <w:widowControl w:val="0"/>
              <w:shd w:val="clear" w:color="auto" w:fill="FFFFFF" w:themeFill="background1"/>
              <w:tabs>
                <w:tab w:val="left" w:pos="3219"/>
              </w:tabs>
              <w:spacing w:line="200" w:lineRule="exact"/>
              <w:ind w:left="-108" w:right="-108"/>
              <w:jc w:val="center"/>
              <w:rPr>
                <w:b/>
                <w:color w:val="000000" w:themeColor="text1"/>
                <w:sz w:val="2"/>
              </w:rPr>
            </w:pPr>
            <w:r w:rsidRPr="00645762">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19620103" wp14:editId="5FCD81D7">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8"/>
                <w:szCs w:val="28"/>
              </w:rPr>
            </w:pPr>
            <w:r w:rsidRPr="00645762">
              <w:rPr>
                <w:color w:val="000000" w:themeColor="text1"/>
                <w:sz w:val="28"/>
                <w:szCs w:val="28"/>
              </w:rPr>
              <w:t>Số:             /BC-VPTT</w:t>
            </w:r>
          </w:p>
        </w:tc>
        <w:tc>
          <w:tcPr>
            <w:tcW w:w="5713" w:type="dxa"/>
            <w:shd w:val="clear" w:color="auto" w:fill="auto"/>
          </w:tcPr>
          <w:p w:rsidR="00D53F19" w:rsidRPr="00645762" w:rsidRDefault="00D53F19" w:rsidP="0029469C">
            <w:pPr>
              <w:widowControl w:val="0"/>
              <w:shd w:val="clear" w:color="auto" w:fill="FFFFFF" w:themeFill="background1"/>
              <w:spacing w:line="320" w:lineRule="exact"/>
              <w:jc w:val="center"/>
              <w:rPr>
                <w:b/>
                <w:color w:val="000000" w:themeColor="text1"/>
                <w:sz w:val="26"/>
                <w:szCs w:val="26"/>
              </w:rPr>
            </w:pPr>
            <w:r w:rsidRPr="00645762">
              <w:rPr>
                <w:b/>
                <w:color w:val="000000" w:themeColor="text1"/>
                <w:sz w:val="26"/>
                <w:szCs w:val="26"/>
              </w:rPr>
              <w:t>CỘNG HÒA XÃ HỘI CHỦ NGHĨA VIỆT NAM</w:t>
            </w:r>
          </w:p>
          <w:p w:rsidR="00D53F19" w:rsidRPr="00645762" w:rsidRDefault="00D53F19" w:rsidP="0029469C">
            <w:pPr>
              <w:pStyle w:val="Heading2"/>
              <w:keepNext w:val="0"/>
              <w:widowControl w:val="0"/>
              <w:shd w:val="clear" w:color="auto" w:fill="FFFFFF" w:themeFill="background1"/>
              <w:spacing w:before="0" w:line="320" w:lineRule="exact"/>
              <w:rPr>
                <w:color w:val="000000" w:themeColor="text1"/>
                <w:sz w:val="28"/>
                <w:szCs w:val="28"/>
              </w:rPr>
            </w:pPr>
            <w:r w:rsidRPr="00645762">
              <w:rPr>
                <w:color w:val="000000" w:themeColor="text1"/>
                <w:sz w:val="28"/>
                <w:szCs w:val="28"/>
              </w:rPr>
              <w:t>Độc lập - Tự do - Hạnh phúc</w:t>
            </w:r>
          </w:p>
          <w:p w:rsidR="00D53F19" w:rsidRPr="00645762" w:rsidRDefault="00D53F19" w:rsidP="0029469C">
            <w:pPr>
              <w:widowControl w:val="0"/>
              <w:shd w:val="clear" w:color="auto" w:fill="FFFFFF" w:themeFill="background1"/>
              <w:spacing w:line="320" w:lineRule="exact"/>
              <w:jc w:val="center"/>
              <w:rPr>
                <w:i/>
                <w:color w:val="000000" w:themeColor="text1"/>
                <w:sz w:val="28"/>
                <w:szCs w:val="28"/>
              </w:rPr>
            </w:pPr>
            <w:r w:rsidRPr="00645762">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69FB0652" wp14:editId="5E2E633C">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645762" w:rsidRDefault="00D53F19" w:rsidP="00A65CB0">
            <w:pPr>
              <w:widowControl w:val="0"/>
              <w:shd w:val="clear" w:color="auto" w:fill="FFFFFF" w:themeFill="background1"/>
              <w:spacing w:before="120"/>
              <w:jc w:val="center"/>
              <w:rPr>
                <w:i/>
                <w:color w:val="000000" w:themeColor="text1"/>
                <w:sz w:val="28"/>
                <w:szCs w:val="28"/>
              </w:rPr>
            </w:pPr>
            <w:r w:rsidRPr="00645762">
              <w:rPr>
                <w:i/>
                <w:color w:val="000000" w:themeColor="text1"/>
                <w:sz w:val="28"/>
                <w:szCs w:val="28"/>
              </w:rPr>
              <w:t xml:space="preserve">Hà Nội, ngày </w:t>
            </w:r>
            <w:r w:rsidR="00A0716B" w:rsidRPr="00645762">
              <w:rPr>
                <w:i/>
                <w:color w:val="000000" w:themeColor="text1"/>
                <w:sz w:val="28"/>
                <w:szCs w:val="28"/>
              </w:rPr>
              <w:t>1</w:t>
            </w:r>
            <w:r w:rsidR="00A65CB0">
              <w:rPr>
                <w:i/>
                <w:color w:val="000000" w:themeColor="text1"/>
                <w:sz w:val="28"/>
                <w:szCs w:val="28"/>
              </w:rPr>
              <w:t>5</w:t>
            </w:r>
            <w:r w:rsidRPr="00645762">
              <w:rPr>
                <w:i/>
                <w:color w:val="000000" w:themeColor="text1"/>
                <w:sz w:val="28"/>
                <w:szCs w:val="28"/>
              </w:rPr>
              <w:t xml:space="preserve"> tháng 7 năm 2022</w:t>
            </w:r>
          </w:p>
        </w:tc>
      </w:tr>
    </w:tbl>
    <w:p w:rsidR="00D53F19" w:rsidRPr="00645762" w:rsidRDefault="00D53F19" w:rsidP="0029469C">
      <w:pPr>
        <w:widowControl w:val="0"/>
        <w:shd w:val="clear" w:color="auto" w:fill="FFFFFF" w:themeFill="background1"/>
        <w:spacing w:before="240"/>
        <w:jc w:val="center"/>
        <w:rPr>
          <w:b/>
          <w:color w:val="000000" w:themeColor="text1"/>
          <w:sz w:val="28"/>
          <w:szCs w:val="28"/>
        </w:rPr>
      </w:pPr>
      <w:r w:rsidRPr="00645762">
        <w:rPr>
          <w:b/>
          <w:color w:val="000000" w:themeColor="text1"/>
          <w:sz w:val="28"/>
          <w:szCs w:val="28"/>
        </w:rPr>
        <w:t>BÁO CÁO NHANH</w:t>
      </w:r>
    </w:p>
    <w:p w:rsidR="00252583" w:rsidRPr="00645762" w:rsidRDefault="00D53F19" w:rsidP="0029469C">
      <w:pPr>
        <w:widowControl w:val="0"/>
        <w:shd w:val="clear" w:color="auto" w:fill="FFFFFF" w:themeFill="background1"/>
        <w:spacing w:after="360"/>
        <w:jc w:val="center"/>
        <w:rPr>
          <w:i/>
          <w:color w:val="000000" w:themeColor="text1"/>
          <w:sz w:val="28"/>
          <w:szCs w:val="28"/>
        </w:rPr>
      </w:pPr>
      <w:bookmarkStart w:id="0" w:name="_Hlk79051078"/>
      <w:bookmarkStart w:id="1" w:name="_Hlk79051091"/>
      <w:r w:rsidRPr="00645762">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34A1E0C5" wp14:editId="4138B597">
                <wp:simplePos x="0" y="0"/>
                <wp:positionH relativeFrom="margin">
                  <wp:posOffset>2174875</wp:posOffset>
                </wp:positionH>
                <wp:positionV relativeFrom="paragraph">
                  <wp:posOffset>244252</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B8EC"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25pt,19.25pt" to="285.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">
                <w10:wrap anchorx="margin"/>
              </v:line>
            </w:pict>
          </mc:Fallback>
        </mc:AlternateContent>
      </w:r>
      <w:r w:rsidRPr="00645762">
        <w:rPr>
          <w:b/>
          <w:color w:val="000000" w:themeColor="text1"/>
          <w:sz w:val="28"/>
          <w:szCs w:val="28"/>
        </w:rPr>
        <w:t xml:space="preserve">Công tác phòng, chống thiên tai ngày </w:t>
      </w:r>
      <w:r w:rsidR="00B87609" w:rsidRPr="00645762">
        <w:rPr>
          <w:b/>
          <w:color w:val="000000" w:themeColor="text1"/>
          <w:sz w:val="28"/>
          <w:szCs w:val="28"/>
        </w:rPr>
        <w:t>1</w:t>
      </w:r>
      <w:r w:rsidR="00A65CB0">
        <w:rPr>
          <w:b/>
          <w:color w:val="000000" w:themeColor="text1"/>
          <w:sz w:val="28"/>
          <w:szCs w:val="28"/>
        </w:rPr>
        <w:t>4</w:t>
      </w:r>
      <w:r w:rsidRPr="00645762">
        <w:rPr>
          <w:b/>
          <w:color w:val="000000" w:themeColor="text1"/>
          <w:sz w:val="28"/>
          <w:szCs w:val="28"/>
        </w:rPr>
        <w:t>/7/202</w:t>
      </w:r>
      <w:bookmarkEnd w:id="0"/>
      <w:r w:rsidRPr="00645762">
        <w:rPr>
          <w:b/>
          <w:color w:val="000000" w:themeColor="text1"/>
          <w:sz w:val="28"/>
          <w:szCs w:val="28"/>
        </w:rPr>
        <w:t>2</w:t>
      </w:r>
      <w:bookmarkEnd w:id="1"/>
    </w:p>
    <w:p w:rsidR="00E64549" w:rsidRPr="001542F6" w:rsidRDefault="00252583" w:rsidP="00DC3503">
      <w:pPr>
        <w:widowControl w:val="0"/>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 xml:space="preserve">I. </w:t>
      </w:r>
      <w:r w:rsidR="00E64549" w:rsidRPr="001542F6">
        <w:rPr>
          <w:b/>
          <w:color w:val="000000" w:themeColor="text1"/>
          <w:sz w:val="27"/>
          <w:szCs w:val="27"/>
          <w:lang w:eastAsia="x-none"/>
        </w:rPr>
        <w:t>TÌNH HÌNH THỜI TIẾT, THIÊN TAI</w:t>
      </w:r>
    </w:p>
    <w:p w:rsidR="00211909" w:rsidRPr="001542F6" w:rsidRDefault="00211909" w:rsidP="00D6060D">
      <w:pPr>
        <w:pStyle w:val="ListParagraph"/>
        <w:widowControl w:val="0"/>
        <w:tabs>
          <w:tab w:val="left" w:pos="1134"/>
        </w:tabs>
        <w:spacing w:before="20" w:line="264" w:lineRule="auto"/>
        <w:ind w:left="0" w:firstLine="567"/>
        <w:contextualSpacing w:val="0"/>
        <w:jc w:val="both"/>
        <w:rPr>
          <w:rStyle w:val="Strong"/>
          <w:color w:val="000000" w:themeColor="text1"/>
          <w:sz w:val="27"/>
          <w:szCs w:val="27"/>
          <w:shd w:val="clear" w:color="auto" w:fill="FFFFFF"/>
        </w:rPr>
      </w:pPr>
      <w:r w:rsidRPr="001542F6">
        <w:rPr>
          <w:rStyle w:val="Strong"/>
          <w:color w:val="000000" w:themeColor="text1"/>
          <w:sz w:val="27"/>
          <w:szCs w:val="27"/>
          <w:shd w:val="clear" w:color="auto" w:fill="FFFFFF"/>
        </w:rPr>
        <w:t>1. Tin thời tiết nguy hiểm trên biển</w:t>
      </w:r>
      <w:r w:rsidR="00117B51">
        <w:rPr>
          <w:rStyle w:val="Strong"/>
          <w:color w:val="000000" w:themeColor="text1"/>
          <w:sz w:val="27"/>
          <w:szCs w:val="27"/>
          <w:shd w:val="clear" w:color="auto" w:fill="FFFFFF"/>
        </w:rPr>
        <w:t xml:space="preserve"> </w:t>
      </w:r>
    </w:p>
    <w:p w:rsidR="001542F6" w:rsidRPr="00A65CB0" w:rsidRDefault="001542F6" w:rsidP="00D6060D">
      <w:pPr>
        <w:widowControl w:val="0"/>
        <w:spacing w:before="20" w:line="264" w:lineRule="auto"/>
        <w:ind w:firstLine="567"/>
        <w:jc w:val="both"/>
        <w:rPr>
          <w:bCs/>
          <w:sz w:val="27"/>
          <w:szCs w:val="27"/>
          <w:highlight w:val="yellow"/>
          <w:shd w:val="clear" w:color="auto" w:fill="FFFFFF"/>
        </w:rPr>
      </w:pPr>
      <w:r w:rsidRPr="00BA52E9">
        <w:rPr>
          <w:bCs/>
          <w:sz w:val="27"/>
          <w:szCs w:val="27"/>
          <w:shd w:val="clear" w:color="auto" w:fill="FFFFFF"/>
        </w:rPr>
        <w:t>Ngày và đêm 1</w:t>
      </w:r>
      <w:r w:rsidR="006359F9" w:rsidRPr="00BA52E9">
        <w:rPr>
          <w:bCs/>
          <w:sz w:val="27"/>
          <w:szCs w:val="27"/>
          <w:shd w:val="clear" w:color="auto" w:fill="FFFFFF"/>
        </w:rPr>
        <w:t>5</w:t>
      </w:r>
      <w:r w:rsidRPr="00BA52E9">
        <w:rPr>
          <w:bCs/>
          <w:sz w:val="27"/>
          <w:szCs w:val="27"/>
          <w:shd w:val="clear" w:color="auto" w:fill="FFFFFF"/>
        </w:rPr>
        <w:t>/7</w:t>
      </w:r>
      <w:r w:rsidR="006359F9" w:rsidRPr="00BA52E9">
        <w:rPr>
          <w:bCs/>
          <w:sz w:val="27"/>
          <w:szCs w:val="27"/>
          <w:shd w:val="clear" w:color="auto" w:fill="FFFFFF"/>
        </w:rPr>
        <w:t>,</w:t>
      </w:r>
      <w:r w:rsidR="006D1463" w:rsidRPr="00BA52E9">
        <w:rPr>
          <w:bCs/>
          <w:sz w:val="27"/>
          <w:szCs w:val="27"/>
          <w:shd w:val="clear" w:color="auto" w:fill="FFFFFF"/>
        </w:rPr>
        <w:t xml:space="preserve"> </w:t>
      </w:r>
      <w:r w:rsidR="006359F9" w:rsidRPr="00BA52E9">
        <w:rPr>
          <w:bCs/>
          <w:sz w:val="27"/>
          <w:szCs w:val="27"/>
          <w:shd w:val="clear" w:color="auto" w:fill="FFFFFF"/>
        </w:rPr>
        <w:t>vùng biển từ Bình Thuận đến Cà Mau, vùng biển phía Tây của khu vực Nam Biển Đông có gió Tây Nam mạnh cấp 5, có lúc cấp 6, giật cấp 7-8, biển động; sóng biển cao từ 2,0</w:t>
      </w:r>
      <w:r w:rsidR="006359F9" w:rsidRPr="006359F9">
        <w:rPr>
          <w:bCs/>
          <w:sz w:val="27"/>
          <w:szCs w:val="27"/>
          <w:shd w:val="clear" w:color="auto" w:fill="FFFFFF"/>
        </w:rPr>
        <w:t>-4,0m.</w:t>
      </w:r>
      <w:r w:rsidR="006D1463" w:rsidRPr="00A65CB0">
        <w:rPr>
          <w:bCs/>
          <w:sz w:val="27"/>
          <w:szCs w:val="27"/>
          <w:highlight w:val="yellow"/>
          <w:shd w:val="clear" w:color="auto" w:fill="FFFFFF"/>
        </w:rPr>
        <w:t xml:space="preserve"> </w:t>
      </w:r>
    </w:p>
    <w:p w:rsidR="006A642A" w:rsidRPr="00A65CB0" w:rsidRDefault="00D153B0" w:rsidP="00D6060D">
      <w:pPr>
        <w:widowControl w:val="0"/>
        <w:spacing w:before="20" w:line="264" w:lineRule="auto"/>
        <w:ind w:firstLine="567"/>
        <w:jc w:val="both"/>
        <w:rPr>
          <w:bCs/>
          <w:sz w:val="27"/>
          <w:szCs w:val="27"/>
          <w:shd w:val="clear" w:color="auto" w:fill="FFFFFF"/>
        </w:rPr>
      </w:pPr>
      <w:r w:rsidRPr="00A65CB0">
        <w:rPr>
          <w:bCs/>
          <w:sz w:val="27"/>
          <w:szCs w:val="27"/>
          <w:shd w:val="clear" w:color="auto" w:fill="FFFFFF"/>
        </w:rPr>
        <w:t>Thời gian t</w:t>
      </w:r>
      <w:r w:rsidR="006A642A" w:rsidRPr="00A65CB0">
        <w:rPr>
          <w:bCs/>
          <w:sz w:val="27"/>
          <w:szCs w:val="27"/>
          <w:shd w:val="clear" w:color="auto" w:fill="FFFFFF"/>
        </w:rPr>
        <w:t>hủy triều cao nhất ngày 1</w:t>
      </w:r>
      <w:r w:rsidR="00A65CB0" w:rsidRPr="00A65CB0">
        <w:rPr>
          <w:bCs/>
          <w:sz w:val="27"/>
          <w:szCs w:val="27"/>
          <w:shd w:val="clear" w:color="auto" w:fill="FFFFFF"/>
        </w:rPr>
        <w:t>5</w:t>
      </w:r>
      <w:r w:rsidR="006A642A" w:rsidRPr="00A65CB0">
        <w:rPr>
          <w:bCs/>
          <w:sz w:val="27"/>
          <w:szCs w:val="27"/>
          <w:shd w:val="clear" w:color="auto" w:fill="FFFFFF"/>
        </w:rPr>
        <w:t>/7/20</w:t>
      </w:r>
      <w:r w:rsidR="00911EC2" w:rsidRPr="00A65CB0">
        <w:rPr>
          <w:bCs/>
          <w:sz w:val="27"/>
          <w:szCs w:val="27"/>
          <w:shd w:val="clear" w:color="auto" w:fill="FFFFFF"/>
        </w:rPr>
        <w:t>22 tại trạm Hà Tiên</w:t>
      </w:r>
      <w:r w:rsidRPr="00A65CB0">
        <w:rPr>
          <w:bCs/>
          <w:sz w:val="27"/>
          <w:szCs w:val="27"/>
          <w:shd w:val="clear" w:color="auto" w:fill="FFFFFF"/>
        </w:rPr>
        <w:t xml:space="preserve"> từ</w:t>
      </w:r>
      <w:r w:rsidR="00A65CB0" w:rsidRPr="00A65CB0">
        <w:rPr>
          <w:bCs/>
          <w:sz w:val="27"/>
          <w:szCs w:val="27"/>
          <w:shd w:val="clear" w:color="auto" w:fill="FFFFFF"/>
        </w:rPr>
        <w:t xml:space="preserve"> 16</w:t>
      </w:r>
      <w:r w:rsidR="00FF69ED" w:rsidRPr="00A65CB0">
        <w:rPr>
          <w:bCs/>
          <w:sz w:val="27"/>
          <w:szCs w:val="27"/>
          <w:shd w:val="clear" w:color="auto" w:fill="FFFFFF"/>
        </w:rPr>
        <w:t xml:space="preserve">h00 đến </w:t>
      </w:r>
      <w:r w:rsidR="00E74783" w:rsidRPr="00E74783">
        <w:rPr>
          <w:bCs/>
          <w:sz w:val="27"/>
          <w:szCs w:val="27"/>
          <w:shd w:val="clear" w:color="auto" w:fill="FFFFFF"/>
        </w:rPr>
        <w:t>20</w:t>
      </w:r>
      <w:r w:rsidR="006A642A" w:rsidRPr="00A65CB0">
        <w:rPr>
          <w:bCs/>
          <w:sz w:val="27"/>
          <w:szCs w:val="27"/>
          <w:shd w:val="clear" w:color="auto" w:fill="FFFFFF"/>
        </w:rPr>
        <w:t>h00 với độ cao mực nước triều từ 1,</w:t>
      </w:r>
      <w:r w:rsidR="00FF69ED" w:rsidRPr="00A65CB0">
        <w:rPr>
          <w:bCs/>
          <w:sz w:val="27"/>
          <w:szCs w:val="27"/>
          <w:shd w:val="clear" w:color="auto" w:fill="FFFFFF"/>
        </w:rPr>
        <w:t>2</w:t>
      </w:r>
      <w:r w:rsidR="006A642A" w:rsidRPr="00A65CB0">
        <w:rPr>
          <w:bCs/>
          <w:sz w:val="27"/>
          <w:szCs w:val="27"/>
          <w:shd w:val="clear" w:color="auto" w:fill="FFFFFF"/>
        </w:rPr>
        <w:t xml:space="preserve"> – 1,</w:t>
      </w:r>
      <w:r w:rsidR="00FF69ED" w:rsidRPr="00A65CB0">
        <w:rPr>
          <w:bCs/>
          <w:sz w:val="27"/>
          <w:szCs w:val="27"/>
          <w:shd w:val="clear" w:color="auto" w:fill="FFFFFF"/>
        </w:rPr>
        <w:t>3</w:t>
      </w:r>
      <w:r w:rsidR="006A642A" w:rsidRPr="00A65CB0">
        <w:rPr>
          <w:bCs/>
          <w:sz w:val="27"/>
          <w:szCs w:val="27"/>
          <w:shd w:val="clear" w:color="auto" w:fill="FFFFFF"/>
        </w:rPr>
        <w:t>m.</w:t>
      </w:r>
    </w:p>
    <w:p w:rsidR="00211909" w:rsidRDefault="00211909" w:rsidP="00D6060D">
      <w:pPr>
        <w:widowControl w:val="0"/>
        <w:spacing w:before="20" w:line="264" w:lineRule="auto"/>
        <w:ind w:firstLine="567"/>
        <w:jc w:val="both"/>
        <w:rPr>
          <w:bCs/>
          <w:sz w:val="27"/>
          <w:szCs w:val="27"/>
          <w:shd w:val="clear" w:color="auto" w:fill="FFFFFF"/>
        </w:rPr>
      </w:pPr>
      <w:r w:rsidRPr="00BA52E9">
        <w:rPr>
          <w:bCs/>
          <w:sz w:val="27"/>
          <w:szCs w:val="27"/>
          <w:shd w:val="clear" w:color="auto" w:fill="FFFFFF"/>
        </w:rPr>
        <w:t xml:space="preserve">Cảnh báo cấp độ </w:t>
      </w:r>
      <w:r w:rsidR="00F14E58" w:rsidRPr="00BA52E9">
        <w:rPr>
          <w:bCs/>
          <w:sz w:val="27"/>
          <w:szCs w:val="27"/>
          <w:shd w:val="clear" w:color="auto" w:fill="FFFFFF"/>
        </w:rPr>
        <w:t>RRTT</w:t>
      </w:r>
      <w:r w:rsidRPr="00BA52E9">
        <w:rPr>
          <w:bCs/>
          <w:sz w:val="27"/>
          <w:szCs w:val="27"/>
          <w:shd w:val="clear" w:color="auto" w:fill="FFFFFF"/>
        </w:rPr>
        <w:t xml:space="preserve"> do gió mạnh trên biển: Cấp 2.</w:t>
      </w:r>
    </w:p>
    <w:p w:rsidR="00506FEE" w:rsidRPr="008A58AB" w:rsidRDefault="00211909" w:rsidP="00CC169F">
      <w:pPr>
        <w:pStyle w:val="ListParagraph"/>
        <w:widowControl w:val="0"/>
        <w:tabs>
          <w:tab w:val="left" w:pos="1134"/>
        </w:tabs>
        <w:spacing w:line="264" w:lineRule="auto"/>
        <w:ind w:left="0" w:firstLine="567"/>
        <w:contextualSpacing w:val="0"/>
        <w:jc w:val="both"/>
        <w:rPr>
          <w:rStyle w:val="Strong"/>
          <w:bCs w:val="0"/>
          <w:sz w:val="27"/>
          <w:szCs w:val="27"/>
          <w:shd w:val="clear" w:color="auto" w:fill="FFFFFF"/>
        </w:rPr>
      </w:pPr>
      <w:r w:rsidRPr="008A58AB">
        <w:rPr>
          <w:rStyle w:val="Strong"/>
          <w:sz w:val="27"/>
          <w:szCs w:val="27"/>
        </w:rPr>
        <w:t>2</w:t>
      </w:r>
      <w:r w:rsidR="00D6473A" w:rsidRPr="008A58AB">
        <w:rPr>
          <w:rStyle w:val="Strong"/>
          <w:sz w:val="27"/>
          <w:szCs w:val="27"/>
        </w:rPr>
        <w:t xml:space="preserve">. </w:t>
      </w:r>
      <w:r w:rsidR="00BC300E">
        <w:rPr>
          <w:rStyle w:val="Strong"/>
          <w:sz w:val="27"/>
          <w:szCs w:val="27"/>
        </w:rPr>
        <w:t>Tin mưa dông và cảnh báo mưa lớn cục bộ, lốc, sét, mưa đá và gió giật mạnh ở Bắc Bộ, Trung Bộ, Tây Nguyên và Nam Bộ</w:t>
      </w:r>
    </w:p>
    <w:p w:rsidR="001542F6" w:rsidRPr="00BC300E" w:rsidRDefault="001542F6" w:rsidP="00CC169F">
      <w:pPr>
        <w:widowControl w:val="0"/>
        <w:spacing w:line="264" w:lineRule="auto"/>
        <w:ind w:firstLine="567"/>
        <w:jc w:val="both"/>
      </w:pPr>
      <w:r w:rsidRPr="00BC300E">
        <w:rPr>
          <w:sz w:val="27"/>
          <w:szCs w:val="27"/>
        </w:rPr>
        <w:t>Ngày và đêm 1</w:t>
      </w:r>
      <w:r w:rsidR="00BC300E" w:rsidRPr="00BC300E">
        <w:rPr>
          <w:sz w:val="27"/>
          <w:szCs w:val="27"/>
        </w:rPr>
        <w:t>5</w:t>
      </w:r>
      <w:r w:rsidRPr="00BC300E">
        <w:rPr>
          <w:sz w:val="27"/>
          <w:szCs w:val="27"/>
        </w:rPr>
        <w:t xml:space="preserve">/7, </w:t>
      </w:r>
      <w:r w:rsidR="00BC300E" w:rsidRPr="00BC300E">
        <w:rPr>
          <w:sz w:val="27"/>
          <w:szCs w:val="27"/>
        </w:rPr>
        <w:t xml:space="preserve">Khu vực Trung và Nam Trung Bộ, Tây Nguyên, Nam Bộ có mưa rào và dông, cục bộ có mưa to (mưa tập trung vào chiều và đêm) với lượng mưa từ 30-50mm/24h, có nơi trên 80mm/24h; </w:t>
      </w:r>
      <w:r w:rsidR="00BC300E" w:rsidRPr="00BC300E">
        <w:rPr>
          <w:color w:val="000000"/>
          <w:sz w:val="27"/>
          <w:szCs w:val="27"/>
          <w:shd w:val="clear" w:color="auto" w:fill="FFFFFF"/>
        </w:rPr>
        <w:t>khu vực Nam Sơn La, Hòa Bình, đồng bằng và ven biển Bắc Bộ, Bắc Trung Bộ có mưa rào và dông, cục bộ có mưa to với lượng mưa từ 10-30mm, có nơi trên 40mm.</w:t>
      </w:r>
    </w:p>
    <w:p w:rsidR="00D6473A" w:rsidRPr="009B1569" w:rsidRDefault="00D6473A" w:rsidP="00CC169F">
      <w:pPr>
        <w:widowControl w:val="0"/>
        <w:spacing w:line="264" w:lineRule="auto"/>
        <w:ind w:firstLine="567"/>
        <w:jc w:val="both"/>
        <w:rPr>
          <w:rFonts w:eastAsia="MS Mincho"/>
          <w:color w:val="FF0000"/>
          <w:sz w:val="27"/>
          <w:szCs w:val="27"/>
        </w:rPr>
      </w:pPr>
      <w:r w:rsidRPr="00BC300E">
        <w:rPr>
          <w:rFonts w:eastAsia="MS Mincho"/>
          <w:sz w:val="27"/>
          <w:szCs w:val="27"/>
        </w:rPr>
        <w:t xml:space="preserve">Cảnh báo cấp độ </w:t>
      </w:r>
      <w:r w:rsidR="00506FEE" w:rsidRPr="00BC300E">
        <w:rPr>
          <w:rFonts w:eastAsia="MS Mincho"/>
          <w:sz w:val="27"/>
          <w:szCs w:val="27"/>
        </w:rPr>
        <w:t>RRTT</w:t>
      </w:r>
      <w:r w:rsidRPr="00BC300E">
        <w:rPr>
          <w:rFonts w:eastAsia="MS Mincho"/>
          <w:sz w:val="27"/>
          <w:szCs w:val="27"/>
        </w:rPr>
        <w:t xml:space="preserve"> do </w:t>
      </w:r>
      <w:r w:rsidR="00F852F4" w:rsidRPr="00BC300E">
        <w:rPr>
          <w:rFonts w:eastAsia="MS Mincho"/>
          <w:sz w:val="27"/>
          <w:szCs w:val="27"/>
        </w:rPr>
        <w:t>mưa lớn, lốc, sét và mưa đá</w:t>
      </w:r>
      <w:r w:rsidRPr="00BC300E">
        <w:rPr>
          <w:rFonts w:eastAsia="MS Mincho"/>
          <w:sz w:val="27"/>
          <w:szCs w:val="27"/>
        </w:rPr>
        <w:t>: Cấp 1.</w:t>
      </w:r>
    </w:p>
    <w:p w:rsidR="009A4F78" w:rsidRPr="006B1E0C" w:rsidRDefault="00211909" w:rsidP="00CC169F">
      <w:pPr>
        <w:widowControl w:val="0"/>
        <w:spacing w:line="264" w:lineRule="auto"/>
        <w:ind w:firstLine="567"/>
        <w:jc w:val="both"/>
        <w:rPr>
          <w:b/>
          <w:sz w:val="27"/>
          <w:szCs w:val="27"/>
          <w:shd w:val="clear" w:color="auto" w:fill="FFFFFF"/>
        </w:rPr>
      </w:pPr>
      <w:r w:rsidRPr="006B1E0C">
        <w:rPr>
          <w:b/>
          <w:sz w:val="27"/>
          <w:szCs w:val="27"/>
          <w:shd w:val="clear" w:color="auto" w:fill="FFFFFF"/>
        </w:rPr>
        <w:t>3</w:t>
      </w:r>
      <w:r w:rsidR="009A4F78" w:rsidRPr="006B1E0C">
        <w:rPr>
          <w:b/>
          <w:sz w:val="27"/>
          <w:szCs w:val="27"/>
          <w:shd w:val="clear" w:color="auto" w:fill="FFFFFF"/>
        </w:rPr>
        <w:t xml:space="preserve">. </w:t>
      </w:r>
      <w:r w:rsidR="00E03B51" w:rsidRPr="006B1E0C">
        <w:rPr>
          <w:b/>
          <w:sz w:val="27"/>
          <w:szCs w:val="27"/>
          <w:shd w:val="clear" w:color="auto" w:fill="FFFFFF"/>
        </w:rPr>
        <w:t>Tình hình mưa</w:t>
      </w:r>
    </w:p>
    <w:p w:rsidR="00A65CB0" w:rsidRDefault="00B11EC4" w:rsidP="00CC169F">
      <w:pPr>
        <w:widowControl w:val="0"/>
        <w:shd w:val="clear" w:color="auto" w:fill="FFFFFF" w:themeFill="background1"/>
        <w:spacing w:line="264" w:lineRule="auto"/>
        <w:ind w:firstLine="567"/>
        <w:jc w:val="both"/>
        <w:rPr>
          <w:sz w:val="27"/>
          <w:szCs w:val="27"/>
        </w:rPr>
      </w:pPr>
      <w:r w:rsidRPr="006B1E0C">
        <w:rPr>
          <w:sz w:val="27"/>
          <w:szCs w:val="27"/>
        </w:rPr>
        <w:t>- Mưa ngày (19h/</w:t>
      </w:r>
      <w:r w:rsidR="00E763AD" w:rsidRPr="006B1E0C">
        <w:rPr>
          <w:sz w:val="27"/>
          <w:szCs w:val="27"/>
        </w:rPr>
        <w:t>1</w:t>
      </w:r>
      <w:r w:rsidR="00A65CB0">
        <w:rPr>
          <w:sz w:val="27"/>
          <w:szCs w:val="27"/>
        </w:rPr>
        <w:t>3</w:t>
      </w:r>
      <w:r w:rsidR="00E03B51" w:rsidRPr="006B1E0C">
        <w:rPr>
          <w:sz w:val="27"/>
          <w:szCs w:val="27"/>
        </w:rPr>
        <w:t>/7-19h/</w:t>
      </w:r>
      <w:r w:rsidRPr="006B1E0C">
        <w:rPr>
          <w:sz w:val="27"/>
          <w:szCs w:val="27"/>
        </w:rPr>
        <w:t>1</w:t>
      </w:r>
      <w:r w:rsidR="00A65CB0">
        <w:rPr>
          <w:sz w:val="27"/>
          <w:szCs w:val="27"/>
        </w:rPr>
        <w:t>4</w:t>
      </w:r>
      <w:r w:rsidR="00E03B51" w:rsidRPr="006B1E0C">
        <w:rPr>
          <w:sz w:val="27"/>
          <w:szCs w:val="27"/>
        </w:rPr>
        <w:t xml:space="preserve">/7): </w:t>
      </w:r>
      <w:r w:rsidR="00B33EE7" w:rsidRPr="006B1E0C">
        <w:rPr>
          <w:sz w:val="27"/>
          <w:szCs w:val="27"/>
        </w:rPr>
        <w:t>Các khu vực trên cả nước</w:t>
      </w:r>
      <w:r w:rsidR="00431E80" w:rsidRPr="006B1E0C">
        <w:rPr>
          <w:sz w:val="27"/>
          <w:szCs w:val="27"/>
        </w:rPr>
        <w:t xml:space="preserve"> </w:t>
      </w:r>
      <w:r w:rsidR="008D6A7D" w:rsidRPr="006B1E0C">
        <w:rPr>
          <w:sz w:val="27"/>
          <w:szCs w:val="27"/>
        </w:rPr>
        <w:t>có mưa</w:t>
      </w:r>
      <w:r w:rsidR="00B116A5" w:rsidRPr="006B1E0C">
        <w:rPr>
          <w:sz w:val="27"/>
          <w:szCs w:val="27"/>
        </w:rPr>
        <w:t xml:space="preserve"> </w:t>
      </w:r>
      <w:r w:rsidR="009E643D">
        <w:rPr>
          <w:sz w:val="27"/>
          <w:szCs w:val="27"/>
        </w:rPr>
        <w:t xml:space="preserve">vừa, mưa to, </w:t>
      </w:r>
      <w:r w:rsidR="009B10CC">
        <w:rPr>
          <w:sz w:val="27"/>
          <w:szCs w:val="27"/>
        </w:rPr>
        <w:t xml:space="preserve">có </w:t>
      </w:r>
      <w:r w:rsidR="009E643D">
        <w:rPr>
          <w:sz w:val="27"/>
          <w:szCs w:val="27"/>
        </w:rPr>
        <w:t xml:space="preserve">nơi </w:t>
      </w:r>
      <w:r w:rsidR="00937358" w:rsidRPr="006B1E0C">
        <w:rPr>
          <w:sz w:val="27"/>
          <w:szCs w:val="27"/>
        </w:rPr>
        <w:t xml:space="preserve">mưa rất to, phổ biến </w:t>
      </w:r>
      <w:r w:rsidR="00B116A5" w:rsidRPr="006B1E0C">
        <w:rPr>
          <w:sz w:val="27"/>
          <w:szCs w:val="27"/>
        </w:rPr>
        <w:t xml:space="preserve">từ </w:t>
      </w:r>
      <w:r w:rsidR="00A65CB0">
        <w:rPr>
          <w:sz w:val="27"/>
          <w:szCs w:val="27"/>
        </w:rPr>
        <w:t>5</w:t>
      </w:r>
      <w:r w:rsidR="00B3572D" w:rsidRPr="006B1E0C">
        <w:rPr>
          <w:sz w:val="27"/>
          <w:szCs w:val="27"/>
        </w:rPr>
        <w:t>0</w:t>
      </w:r>
      <w:r w:rsidR="00B116A5" w:rsidRPr="006B1E0C">
        <w:rPr>
          <w:sz w:val="27"/>
          <w:szCs w:val="27"/>
        </w:rPr>
        <w:t>-</w:t>
      </w:r>
      <w:r w:rsidR="00A65CB0">
        <w:rPr>
          <w:sz w:val="27"/>
          <w:szCs w:val="27"/>
        </w:rPr>
        <w:t>9</w:t>
      </w:r>
      <w:r w:rsidR="00431E80" w:rsidRPr="006B1E0C">
        <w:rPr>
          <w:sz w:val="27"/>
          <w:szCs w:val="27"/>
        </w:rPr>
        <w:t>0mm</w:t>
      </w:r>
      <w:r w:rsidR="00E03B51" w:rsidRPr="006B1E0C">
        <w:rPr>
          <w:sz w:val="27"/>
          <w:szCs w:val="27"/>
        </w:rPr>
        <w:t>, một số trạm mưa lớn</w:t>
      </w:r>
      <w:r w:rsidR="00ED20D8" w:rsidRPr="006B1E0C">
        <w:rPr>
          <w:sz w:val="27"/>
          <w:szCs w:val="27"/>
        </w:rPr>
        <w:t xml:space="preserve"> </w:t>
      </w:r>
      <w:r w:rsidR="00E03B51" w:rsidRPr="006B1E0C">
        <w:rPr>
          <w:sz w:val="27"/>
          <w:szCs w:val="27"/>
        </w:rPr>
        <w:t xml:space="preserve">như: </w:t>
      </w:r>
      <w:r w:rsidR="00A65CB0">
        <w:rPr>
          <w:sz w:val="27"/>
          <w:szCs w:val="27"/>
        </w:rPr>
        <w:t>Vụ Bản</w:t>
      </w:r>
      <w:r w:rsidR="00A65CB0" w:rsidRPr="00CB1030">
        <w:rPr>
          <w:sz w:val="27"/>
          <w:szCs w:val="27"/>
        </w:rPr>
        <w:t xml:space="preserve"> (</w:t>
      </w:r>
      <w:r w:rsidR="00A65CB0">
        <w:rPr>
          <w:sz w:val="27"/>
          <w:szCs w:val="27"/>
        </w:rPr>
        <w:t>Nam Định</w:t>
      </w:r>
      <w:r w:rsidR="00A65CB0" w:rsidRPr="00CB1030">
        <w:rPr>
          <w:sz w:val="27"/>
          <w:szCs w:val="27"/>
        </w:rPr>
        <w:t xml:space="preserve">) </w:t>
      </w:r>
      <w:r w:rsidR="00A65CB0">
        <w:rPr>
          <w:sz w:val="27"/>
          <w:szCs w:val="27"/>
        </w:rPr>
        <w:t>115</w:t>
      </w:r>
      <w:r w:rsidR="00A65CB0" w:rsidRPr="00CB1030">
        <w:rPr>
          <w:sz w:val="27"/>
          <w:szCs w:val="27"/>
        </w:rPr>
        <w:t>mm</w:t>
      </w:r>
      <w:r w:rsidR="00A65CB0">
        <w:rPr>
          <w:sz w:val="27"/>
          <w:szCs w:val="27"/>
        </w:rPr>
        <w:t>;</w:t>
      </w:r>
      <w:r w:rsidR="00A65CB0" w:rsidRPr="00A65CB0">
        <w:rPr>
          <w:sz w:val="27"/>
          <w:szCs w:val="27"/>
        </w:rPr>
        <w:t xml:space="preserve"> </w:t>
      </w:r>
      <w:r w:rsidR="00A65CB0">
        <w:rPr>
          <w:sz w:val="27"/>
          <w:szCs w:val="27"/>
        </w:rPr>
        <w:t>Hưng Hà (Thái Bình) 104mm;</w:t>
      </w:r>
      <w:r w:rsidR="00A65CB0" w:rsidRPr="00A65CB0">
        <w:rPr>
          <w:sz w:val="27"/>
          <w:szCs w:val="27"/>
        </w:rPr>
        <w:t xml:space="preserve"> </w:t>
      </w:r>
      <w:r w:rsidR="003B62B3">
        <w:rPr>
          <w:sz w:val="27"/>
          <w:szCs w:val="27"/>
        </w:rPr>
        <w:t>Bắc Sơn (Thanh Hoá</w:t>
      </w:r>
      <w:r w:rsidR="00A65CB0">
        <w:rPr>
          <w:sz w:val="27"/>
          <w:szCs w:val="27"/>
        </w:rPr>
        <w:t>) 149mm;</w:t>
      </w:r>
      <w:r w:rsidR="00A65CB0" w:rsidRPr="00A65CB0">
        <w:rPr>
          <w:sz w:val="27"/>
          <w:szCs w:val="27"/>
        </w:rPr>
        <w:t xml:space="preserve"> </w:t>
      </w:r>
      <w:r w:rsidR="00A65CB0">
        <w:rPr>
          <w:sz w:val="27"/>
          <w:szCs w:val="27"/>
        </w:rPr>
        <w:t>Hương Vĩnh (Hà Tĩnh) 124mm;</w:t>
      </w:r>
      <w:r w:rsidR="00A65CB0" w:rsidRPr="00A65CB0">
        <w:rPr>
          <w:sz w:val="27"/>
          <w:szCs w:val="27"/>
        </w:rPr>
        <w:t xml:space="preserve"> </w:t>
      </w:r>
      <w:r w:rsidR="00A65CB0">
        <w:rPr>
          <w:sz w:val="27"/>
          <w:szCs w:val="27"/>
        </w:rPr>
        <w:t>Dân Hoá (Quảng Bình) 101mm; Hồ Am Chứa (Khánh Hoà) 124mm;</w:t>
      </w:r>
      <w:r w:rsidR="00A65CB0" w:rsidRPr="00A65CB0">
        <w:rPr>
          <w:sz w:val="27"/>
          <w:szCs w:val="27"/>
        </w:rPr>
        <w:t xml:space="preserve"> </w:t>
      </w:r>
      <w:r w:rsidR="00A65CB0">
        <w:rPr>
          <w:sz w:val="27"/>
          <w:szCs w:val="27"/>
        </w:rPr>
        <w:t>Phước Hoà</w:t>
      </w:r>
      <w:r w:rsidR="00A65CB0" w:rsidRPr="00CB1030">
        <w:rPr>
          <w:sz w:val="27"/>
          <w:szCs w:val="27"/>
        </w:rPr>
        <w:t xml:space="preserve"> (</w:t>
      </w:r>
      <w:r w:rsidR="00A65CB0">
        <w:rPr>
          <w:sz w:val="27"/>
          <w:szCs w:val="27"/>
        </w:rPr>
        <w:t>Ninh Thuận</w:t>
      </w:r>
      <w:r w:rsidR="00A65CB0" w:rsidRPr="00CB1030">
        <w:rPr>
          <w:sz w:val="27"/>
          <w:szCs w:val="27"/>
        </w:rPr>
        <w:t xml:space="preserve">) </w:t>
      </w:r>
      <w:r w:rsidR="00A65CB0">
        <w:rPr>
          <w:sz w:val="27"/>
          <w:szCs w:val="27"/>
        </w:rPr>
        <w:t>118</w:t>
      </w:r>
      <w:r w:rsidR="00A65CB0" w:rsidRPr="00CB1030">
        <w:rPr>
          <w:sz w:val="27"/>
          <w:szCs w:val="27"/>
        </w:rPr>
        <w:t>mm</w:t>
      </w:r>
      <w:r w:rsidR="00A65CB0">
        <w:rPr>
          <w:sz w:val="27"/>
          <w:szCs w:val="27"/>
        </w:rPr>
        <w:t>.</w:t>
      </w:r>
    </w:p>
    <w:p w:rsidR="00091FF2" w:rsidRPr="00091FF2" w:rsidRDefault="003B73AD" w:rsidP="00CC169F">
      <w:pPr>
        <w:widowControl w:val="0"/>
        <w:shd w:val="clear" w:color="auto" w:fill="FFFFFF" w:themeFill="background1"/>
        <w:spacing w:line="264" w:lineRule="auto"/>
        <w:ind w:firstLine="567"/>
        <w:jc w:val="both"/>
        <w:rPr>
          <w:sz w:val="27"/>
          <w:szCs w:val="27"/>
        </w:rPr>
      </w:pPr>
      <w:r w:rsidRPr="00091FF2">
        <w:rPr>
          <w:sz w:val="27"/>
          <w:szCs w:val="27"/>
        </w:rPr>
        <w:t>- Mưa đêm (19h/1</w:t>
      </w:r>
      <w:r w:rsidR="00FB79CA" w:rsidRPr="00091FF2">
        <w:rPr>
          <w:sz w:val="27"/>
          <w:szCs w:val="27"/>
        </w:rPr>
        <w:t>4</w:t>
      </w:r>
      <w:r w:rsidR="00223D22" w:rsidRPr="00091FF2">
        <w:rPr>
          <w:sz w:val="27"/>
          <w:szCs w:val="27"/>
        </w:rPr>
        <w:t>/7-07h/</w:t>
      </w:r>
      <w:r w:rsidR="00211909" w:rsidRPr="00091FF2">
        <w:rPr>
          <w:sz w:val="27"/>
          <w:szCs w:val="27"/>
        </w:rPr>
        <w:t>1</w:t>
      </w:r>
      <w:r w:rsidR="00FB79CA" w:rsidRPr="00091FF2">
        <w:rPr>
          <w:sz w:val="27"/>
          <w:szCs w:val="27"/>
        </w:rPr>
        <w:t>5</w:t>
      </w:r>
      <w:r w:rsidR="00E03B51" w:rsidRPr="00091FF2">
        <w:rPr>
          <w:sz w:val="27"/>
          <w:szCs w:val="27"/>
        </w:rPr>
        <w:t xml:space="preserve">/7): </w:t>
      </w:r>
      <w:r w:rsidR="00091FF2" w:rsidRPr="00091FF2">
        <w:rPr>
          <w:sz w:val="27"/>
          <w:szCs w:val="27"/>
        </w:rPr>
        <w:t xml:space="preserve">Các khu vực trên cả nước rải rác có mưa, mưa vừa, mưa to, lượng mưa </w:t>
      </w:r>
      <w:r w:rsidR="003803CB" w:rsidRPr="00091FF2">
        <w:rPr>
          <w:sz w:val="27"/>
          <w:szCs w:val="27"/>
        </w:rPr>
        <w:t xml:space="preserve">phổ biến từ 20-40mm, một số trạm có lượng mưa lớn hơn như: </w:t>
      </w:r>
      <w:r w:rsidR="00091FF2" w:rsidRPr="00091FF2">
        <w:rPr>
          <w:sz w:val="27"/>
          <w:szCs w:val="27"/>
        </w:rPr>
        <w:t>Phúc Sơn (Tuyên Quang) 85mm;</w:t>
      </w:r>
      <w:r w:rsidR="00091FF2" w:rsidRPr="00091FF2">
        <w:rPr>
          <w:sz w:val="27"/>
          <w:szCs w:val="27"/>
        </w:rPr>
        <w:t xml:space="preserve"> </w:t>
      </w:r>
      <w:r w:rsidR="00091FF2" w:rsidRPr="00091FF2">
        <w:rPr>
          <w:sz w:val="27"/>
          <w:szCs w:val="27"/>
        </w:rPr>
        <w:t>Yên Thuận (Tuyên Quang) 72mm;</w:t>
      </w:r>
      <w:r w:rsidR="00091FF2" w:rsidRPr="00091FF2">
        <w:rPr>
          <w:sz w:val="27"/>
          <w:szCs w:val="27"/>
        </w:rPr>
        <w:t xml:space="preserve"> </w:t>
      </w:r>
      <w:r w:rsidR="00091FF2" w:rsidRPr="00091FF2">
        <w:rPr>
          <w:sz w:val="27"/>
          <w:szCs w:val="27"/>
        </w:rPr>
        <w:t>Cống Neo (Thái Bình) 48</w:t>
      </w:r>
      <w:r w:rsidR="00091FF2" w:rsidRPr="00091FF2">
        <w:rPr>
          <w:sz w:val="27"/>
          <w:szCs w:val="27"/>
        </w:rPr>
        <w:t xml:space="preserve">mm; </w:t>
      </w:r>
      <w:r w:rsidR="00091FF2" w:rsidRPr="00091FF2">
        <w:rPr>
          <w:sz w:val="27"/>
          <w:szCs w:val="27"/>
        </w:rPr>
        <w:t>Thường Tín (Hà Nội) 49mm;</w:t>
      </w:r>
      <w:r w:rsidR="00091FF2" w:rsidRPr="00091FF2">
        <w:rPr>
          <w:sz w:val="27"/>
          <w:szCs w:val="27"/>
        </w:rPr>
        <w:t xml:space="preserve"> </w:t>
      </w:r>
      <w:r w:rsidR="00091FF2" w:rsidRPr="00091FF2">
        <w:rPr>
          <w:sz w:val="27"/>
          <w:szCs w:val="27"/>
        </w:rPr>
        <w:t>đập dâng Thượng Sơn (Bình Thuận) 74</w:t>
      </w:r>
      <w:r w:rsidR="00091FF2" w:rsidRPr="00091FF2">
        <w:rPr>
          <w:sz w:val="27"/>
          <w:szCs w:val="27"/>
        </w:rPr>
        <w:t>mm.</w:t>
      </w:r>
    </w:p>
    <w:p w:rsidR="00484B91" w:rsidRDefault="00B116A5" w:rsidP="00CC169F">
      <w:pPr>
        <w:widowControl w:val="0"/>
        <w:shd w:val="clear" w:color="auto" w:fill="FFFFFF" w:themeFill="background1"/>
        <w:spacing w:line="264" w:lineRule="auto"/>
        <w:ind w:firstLine="567"/>
        <w:jc w:val="both"/>
        <w:rPr>
          <w:sz w:val="27"/>
          <w:szCs w:val="27"/>
        </w:rPr>
      </w:pPr>
      <w:r w:rsidRPr="00641822">
        <w:rPr>
          <w:sz w:val="27"/>
          <w:szCs w:val="27"/>
        </w:rPr>
        <w:t>- Mưa 3 ngày (19h/</w:t>
      </w:r>
      <w:r w:rsidR="00FB79CA">
        <w:rPr>
          <w:sz w:val="27"/>
          <w:szCs w:val="27"/>
        </w:rPr>
        <w:t>11</w:t>
      </w:r>
      <w:r w:rsidR="00223D22" w:rsidRPr="00641822">
        <w:rPr>
          <w:sz w:val="27"/>
          <w:szCs w:val="27"/>
        </w:rPr>
        <w:t>/</w:t>
      </w:r>
      <w:r w:rsidR="006005FE" w:rsidRPr="00641822">
        <w:rPr>
          <w:sz w:val="27"/>
          <w:szCs w:val="27"/>
        </w:rPr>
        <w:t>7</w:t>
      </w:r>
      <w:r w:rsidR="00223D22" w:rsidRPr="00641822">
        <w:rPr>
          <w:sz w:val="27"/>
          <w:szCs w:val="27"/>
        </w:rPr>
        <w:t>-19h/</w:t>
      </w:r>
      <w:r w:rsidR="00001DFF" w:rsidRPr="00641822">
        <w:rPr>
          <w:sz w:val="27"/>
          <w:szCs w:val="27"/>
        </w:rPr>
        <w:t>1</w:t>
      </w:r>
      <w:r w:rsidR="00FB79CA">
        <w:rPr>
          <w:sz w:val="27"/>
          <w:szCs w:val="27"/>
        </w:rPr>
        <w:t>4</w:t>
      </w:r>
      <w:r w:rsidR="00E03B51" w:rsidRPr="00641822">
        <w:rPr>
          <w:sz w:val="27"/>
          <w:szCs w:val="27"/>
        </w:rPr>
        <w:t xml:space="preserve">/7): </w:t>
      </w:r>
      <w:r w:rsidR="00937358" w:rsidRPr="00641822">
        <w:rPr>
          <w:sz w:val="27"/>
          <w:szCs w:val="27"/>
        </w:rPr>
        <w:t>K</w:t>
      </w:r>
      <w:r w:rsidR="007B29C3" w:rsidRPr="00641822">
        <w:rPr>
          <w:sz w:val="27"/>
          <w:szCs w:val="27"/>
        </w:rPr>
        <w:t xml:space="preserve">hu vực </w:t>
      </w:r>
      <w:r w:rsidR="00FB79CA">
        <w:rPr>
          <w:sz w:val="27"/>
          <w:szCs w:val="27"/>
        </w:rPr>
        <w:t xml:space="preserve">Bắc </w:t>
      </w:r>
      <w:r w:rsidR="00937358" w:rsidRPr="00641822">
        <w:rPr>
          <w:sz w:val="27"/>
          <w:szCs w:val="27"/>
        </w:rPr>
        <w:t xml:space="preserve">Trung Bộ, </w:t>
      </w:r>
      <w:r w:rsidR="00FB79CA">
        <w:rPr>
          <w:sz w:val="27"/>
          <w:szCs w:val="27"/>
        </w:rPr>
        <w:t>Nam Trung Bộ</w:t>
      </w:r>
      <w:r w:rsidR="00937358" w:rsidRPr="00641822">
        <w:rPr>
          <w:sz w:val="27"/>
          <w:szCs w:val="27"/>
        </w:rPr>
        <w:t xml:space="preserve"> và Nam Bộ </w:t>
      </w:r>
      <w:r w:rsidR="00173E95" w:rsidRPr="00641822">
        <w:rPr>
          <w:sz w:val="27"/>
          <w:szCs w:val="27"/>
        </w:rPr>
        <w:t>có mưa</w:t>
      </w:r>
      <w:r w:rsidR="00BE1CD2" w:rsidRPr="00641822">
        <w:rPr>
          <w:sz w:val="27"/>
          <w:szCs w:val="27"/>
        </w:rPr>
        <w:t xml:space="preserve"> </w:t>
      </w:r>
      <w:r w:rsidR="00937358" w:rsidRPr="00641822">
        <w:rPr>
          <w:sz w:val="27"/>
          <w:szCs w:val="27"/>
        </w:rPr>
        <w:t xml:space="preserve">vừa, mưa to, </w:t>
      </w:r>
      <w:r w:rsidR="00E03B51" w:rsidRPr="00641822">
        <w:rPr>
          <w:sz w:val="27"/>
          <w:szCs w:val="27"/>
        </w:rPr>
        <w:t xml:space="preserve">phổ biến từ </w:t>
      </w:r>
      <w:r w:rsidR="00431E80" w:rsidRPr="008947EB">
        <w:rPr>
          <w:sz w:val="27"/>
          <w:szCs w:val="27"/>
        </w:rPr>
        <w:t>1</w:t>
      </w:r>
      <w:r w:rsidR="00FB79CA">
        <w:rPr>
          <w:sz w:val="27"/>
          <w:szCs w:val="27"/>
        </w:rPr>
        <w:t>30</w:t>
      </w:r>
      <w:r w:rsidR="008947EB" w:rsidRPr="008947EB">
        <w:rPr>
          <w:sz w:val="27"/>
          <w:szCs w:val="27"/>
        </w:rPr>
        <w:t>-</w:t>
      </w:r>
      <w:r w:rsidR="00FB79CA">
        <w:rPr>
          <w:sz w:val="27"/>
          <w:szCs w:val="27"/>
        </w:rPr>
        <w:t>200</w:t>
      </w:r>
      <w:r w:rsidR="00E03B51" w:rsidRPr="008947EB">
        <w:rPr>
          <w:sz w:val="27"/>
          <w:szCs w:val="27"/>
        </w:rPr>
        <w:t>mm, một số trạm mưa lớn</w:t>
      </w:r>
      <w:r w:rsidR="00E671E6" w:rsidRPr="008947EB">
        <w:rPr>
          <w:sz w:val="27"/>
          <w:szCs w:val="27"/>
        </w:rPr>
        <w:t xml:space="preserve"> </w:t>
      </w:r>
      <w:r w:rsidR="00E03B51" w:rsidRPr="008947EB">
        <w:rPr>
          <w:sz w:val="27"/>
          <w:szCs w:val="27"/>
        </w:rPr>
        <w:t>như:</w:t>
      </w:r>
      <w:r w:rsidR="00D03795" w:rsidRPr="008947EB">
        <w:rPr>
          <w:sz w:val="27"/>
          <w:szCs w:val="27"/>
        </w:rPr>
        <w:t xml:space="preserve"> </w:t>
      </w:r>
      <w:r w:rsidR="00FB79CA">
        <w:rPr>
          <w:sz w:val="27"/>
          <w:szCs w:val="27"/>
        </w:rPr>
        <w:t>Bắc Sơn (Thanh Hoá) 200mm; Sơn Lâm</w:t>
      </w:r>
      <w:r w:rsidR="00FB79CA" w:rsidRPr="008947EB">
        <w:rPr>
          <w:sz w:val="27"/>
          <w:szCs w:val="27"/>
        </w:rPr>
        <w:t xml:space="preserve"> (</w:t>
      </w:r>
      <w:r w:rsidR="00FB79CA">
        <w:rPr>
          <w:sz w:val="27"/>
          <w:szCs w:val="27"/>
        </w:rPr>
        <w:t>Khánh Hoà</w:t>
      </w:r>
      <w:r w:rsidR="00FB79CA" w:rsidRPr="008947EB">
        <w:rPr>
          <w:sz w:val="27"/>
          <w:szCs w:val="27"/>
        </w:rPr>
        <w:t xml:space="preserve">) </w:t>
      </w:r>
      <w:r w:rsidR="00FB79CA">
        <w:rPr>
          <w:sz w:val="27"/>
          <w:szCs w:val="27"/>
        </w:rPr>
        <w:t>246</w:t>
      </w:r>
      <w:r w:rsidR="00FB79CA" w:rsidRPr="008947EB">
        <w:rPr>
          <w:sz w:val="27"/>
          <w:szCs w:val="27"/>
        </w:rPr>
        <w:t>mm</w:t>
      </w:r>
      <w:r w:rsidR="00FB79CA">
        <w:rPr>
          <w:sz w:val="27"/>
          <w:szCs w:val="27"/>
        </w:rPr>
        <w:t>; Vĩnh Hoà Hưng</w:t>
      </w:r>
      <w:r w:rsidR="00FB79CA" w:rsidRPr="008947EB">
        <w:rPr>
          <w:sz w:val="27"/>
          <w:szCs w:val="27"/>
        </w:rPr>
        <w:t xml:space="preserve"> (</w:t>
      </w:r>
      <w:r w:rsidR="00FB79CA">
        <w:rPr>
          <w:sz w:val="27"/>
          <w:szCs w:val="27"/>
        </w:rPr>
        <w:t>Kiên Giang</w:t>
      </w:r>
      <w:r w:rsidR="00FB79CA" w:rsidRPr="008947EB">
        <w:rPr>
          <w:sz w:val="27"/>
          <w:szCs w:val="27"/>
        </w:rPr>
        <w:t xml:space="preserve">) </w:t>
      </w:r>
      <w:r w:rsidR="00FB79CA">
        <w:rPr>
          <w:sz w:val="27"/>
          <w:szCs w:val="27"/>
        </w:rPr>
        <w:t>253mm;</w:t>
      </w:r>
      <w:r w:rsidR="00FB79CA" w:rsidRPr="008947EB">
        <w:rPr>
          <w:sz w:val="27"/>
          <w:szCs w:val="27"/>
        </w:rPr>
        <w:t xml:space="preserve"> </w:t>
      </w:r>
      <w:r w:rsidR="00FB79CA">
        <w:rPr>
          <w:sz w:val="27"/>
          <w:szCs w:val="27"/>
        </w:rPr>
        <w:t>Ngăn Dừa</w:t>
      </w:r>
      <w:r w:rsidR="008947EB" w:rsidRPr="008947EB">
        <w:rPr>
          <w:sz w:val="27"/>
          <w:szCs w:val="27"/>
        </w:rPr>
        <w:t xml:space="preserve"> </w:t>
      </w:r>
      <w:r w:rsidR="005926D5" w:rsidRPr="008947EB">
        <w:rPr>
          <w:sz w:val="27"/>
          <w:szCs w:val="27"/>
        </w:rPr>
        <w:t>(</w:t>
      </w:r>
      <w:r w:rsidR="00FB79CA">
        <w:rPr>
          <w:sz w:val="27"/>
          <w:szCs w:val="27"/>
        </w:rPr>
        <w:t>Bạc Liêu</w:t>
      </w:r>
      <w:r w:rsidR="005926D5" w:rsidRPr="008947EB">
        <w:rPr>
          <w:sz w:val="27"/>
          <w:szCs w:val="27"/>
        </w:rPr>
        <w:t xml:space="preserve">) </w:t>
      </w:r>
      <w:r w:rsidR="00FB79CA">
        <w:rPr>
          <w:sz w:val="27"/>
          <w:szCs w:val="27"/>
        </w:rPr>
        <w:t>293</w:t>
      </w:r>
      <w:r w:rsidR="009B10CC">
        <w:rPr>
          <w:sz w:val="27"/>
          <w:szCs w:val="27"/>
        </w:rPr>
        <w:t>mm;</w:t>
      </w:r>
      <w:r w:rsidR="005926D5" w:rsidRPr="008947EB">
        <w:rPr>
          <w:sz w:val="27"/>
          <w:szCs w:val="27"/>
        </w:rPr>
        <w:t xml:space="preserve"> </w:t>
      </w:r>
      <w:r w:rsidR="00FB79CA">
        <w:rPr>
          <w:sz w:val="27"/>
          <w:szCs w:val="27"/>
        </w:rPr>
        <w:t>Rạch Gòi</w:t>
      </w:r>
      <w:r w:rsidR="008947EB" w:rsidRPr="008947EB">
        <w:rPr>
          <w:sz w:val="27"/>
          <w:szCs w:val="27"/>
        </w:rPr>
        <w:t xml:space="preserve"> (</w:t>
      </w:r>
      <w:r w:rsidR="00FB79CA">
        <w:rPr>
          <w:sz w:val="27"/>
          <w:szCs w:val="27"/>
        </w:rPr>
        <w:t>Hậu Giang</w:t>
      </w:r>
      <w:r w:rsidR="008947EB" w:rsidRPr="008947EB">
        <w:rPr>
          <w:sz w:val="27"/>
          <w:szCs w:val="27"/>
        </w:rPr>
        <w:t xml:space="preserve">) </w:t>
      </w:r>
      <w:r w:rsidR="00FB79CA">
        <w:rPr>
          <w:sz w:val="27"/>
          <w:szCs w:val="27"/>
        </w:rPr>
        <w:t>233</w:t>
      </w:r>
      <w:r w:rsidR="009B10CC">
        <w:rPr>
          <w:sz w:val="27"/>
          <w:szCs w:val="27"/>
        </w:rPr>
        <w:t>mm;</w:t>
      </w:r>
      <w:r w:rsidR="00FB79CA" w:rsidRPr="00FB79CA">
        <w:rPr>
          <w:sz w:val="27"/>
          <w:szCs w:val="27"/>
        </w:rPr>
        <w:t xml:space="preserve"> </w:t>
      </w:r>
      <w:r w:rsidR="00FB79CA">
        <w:rPr>
          <w:sz w:val="27"/>
          <w:szCs w:val="27"/>
        </w:rPr>
        <w:t>Mỹ Tú (Sóc Trăng) 207mm;</w:t>
      </w:r>
      <w:r w:rsidR="00365A97" w:rsidRPr="008947EB">
        <w:rPr>
          <w:sz w:val="27"/>
          <w:szCs w:val="27"/>
        </w:rPr>
        <w:t xml:space="preserve"> </w:t>
      </w:r>
      <w:r w:rsidR="00FB79CA">
        <w:rPr>
          <w:sz w:val="27"/>
          <w:szCs w:val="27"/>
        </w:rPr>
        <w:t>Khánh Hưng</w:t>
      </w:r>
      <w:r w:rsidR="008947EB" w:rsidRPr="008947EB">
        <w:rPr>
          <w:sz w:val="27"/>
          <w:szCs w:val="27"/>
        </w:rPr>
        <w:t xml:space="preserve"> (</w:t>
      </w:r>
      <w:r w:rsidR="00FB79CA">
        <w:rPr>
          <w:sz w:val="27"/>
          <w:szCs w:val="27"/>
        </w:rPr>
        <w:t>Cà Mau</w:t>
      </w:r>
      <w:r w:rsidR="00E607AB" w:rsidRPr="008947EB">
        <w:rPr>
          <w:sz w:val="27"/>
          <w:szCs w:val="27"/>
        </w:rPr>
        <w:t xml:space="preserve">) </w:t>
      </w:r>
      <w:r w:rsidR="00FB79CA">
        <w:rPr>
          <w:sz w:val="27"/>
          <w:szCs w:val="27"/>
        </w:rPr>
        <w:t>220</w:t>
      </w:r>
      <w:r w:rsidR="00630823" w:rsidRPr="008947EB">
        <w:rPr>
          <w:sz w:val="27"/>
          <w:szCs w:val="27"/>
        </w:rPr>
        <w:t>mm</w:t>
      </w:r>
      <w:r w:rsidR="00FB79CA">
        <w:rPr>
          <w:sz w:val="27"/>
          <w:szCs w:val="27"/>
        </w:rPr>
        <w:t>.</w:t>
      </w:r>
    </w:p>
    <w:p w:rsidR="00BA49DC" w:rsidRPr="00C076A1" w:rsidRDefault="00BA49DC" w:rsidP="00CC169F">
      <w:pPr>
        <w:widowControl w:val="0"/>
        <w:shd w:val="clear" w:color="auto" w:fill="FFFFFF" w:themeFill="background1"/>
        <w:spacing w:after="60" w:line="252" w:lineRule="auto"/>
        <w:ind w:firstLine="567"/>
        <w:jc w:val="both"/>
        <w:rPr>
          <w:b/>
          <w:color w:val="000000" w:themeColor="text1"/>
          <w:sz w:val="27"/>
          <w:szCs w:val="27"/>
        </w:rPr>
      </w:pPr>
      <w:r w:rsidRPr="00C076A1">
        <w:rPr>
          <w:b/>
          <w:color w:val="000000" w:themeColor="text1"/>
          <w:sz w:val="27"/>
          <w:szCs w:val="27"/>
        </w:rPr>
        <w:t>4. Tin động đất</w:t>
      </w:r>
    </w:p>
    <w:p w:rsidR="00BA49DC" w:rsidRPr="00C076A1" w:rsidRDefault="00BA49DC" w:rsidP="00CC169F">
      <w:pPr>
        <w:widowControl w:val="0"/>
        <w:shd w:val="clear" w:color="auto" w:fill="FFFFFF" w:themeFill="background1"/>
        <w:spacing w:after="60" w:line="252" w:lineRule="auto"/>
        <w:ind w:firstLine="567"/>
        <w:jc w:val="both"/>
        <w:rPr>
          <w:color w:val="000000" w:themeColor="text1"/>
          <w:sz w:val="27"/>
          <w:szCs w:val="27"/>
        </w:rPr>
      </w:pPr>
      <w:r w:rsidRPr="00C076A1">
        <w:rPr>
          <w:color w:val="000000" w:themeColor="text1"/>
          <w:sz w:val="27"/>
          <w:szCs w:val="27"/>
        </w:rPr>
        <w:t xml:space="preserve">Vào hồi </w:t>
      </w:r>
      <w:r>
        <w:rPr>
          <w:color w:val="000000" w:themeColor="text1"/>
          <w:sz w:val="27"/>
          <w:szCs w:val="27"/>
        </w:rPr>
        <w:t>19</w:t>
      </w:r>
      <w:r w:rsidRPr="00C076A1">
        <w:rPr>
          <w:color w:val="000000" w:themeColor="text1"/>
          <w:sz w:val="27"/>
          <w:szCs w:val="27"/>
        </w:rPr>
        <w:t>h</w:t>
      </w:r>
      <w:r>
        <w:rPr>
          <w:color w:val="000000" w:themeColor="text1"/>
          <w:sz w:val="27"/>
          <w:szCs w:val="27"/>
        </w:rPr>
        <w:t>16</w:t>
      </w:r>
      <w:r w:rsidRPr="00C076A1">
        <w:rPr>
          <w:color w:val="000000" w:themeColor="text1"/>
          <w:sz w:val="27"/>
          <w:szCs w:val="27"/>
        </w:rPr>
        <w:t xml:space="preserve"> ngày 1</w:t>
      </w:r>
      <w:r>
        <w:rPr>
          <w:color w:val="000000" w:themeColor="text1"/>
          <w:sz w:val="27"/>
          <w:szCs w:val="27"/>
        </w:rPr>
        <w:t>4</w:t>
      </w:r>
      <w:r w:rsidRPr="00C076A1">
        <w:rPr>
          <w:color w:val="000000" w:themeColor="text1"/>
          <w:sz w:val="27"/>
          <w:szCs w:val="27"/>
        </w:rPr>
        <w:t xml:space="preserve">/7/2022 </w:t>
      </w:r>
      <w:r w:rsidR="007916CB" w:rsidRPr="00C076A1">
        <w:rPr>
          <w:color w:val="000000" w:themeColor="text1"/>
          <w:sz w:val="27"/>
          <w:szCs w:val="27"/>
        </w:rPr>
        <w:t>tại khu vực huyện Kon Plông,</w:t>
      </w:r>
      <w:r w:rsidR="007916CB">
        <w:rPr>
          <w:color w:val="000000" w:themeColor="text1"/>
          <w:sz w:val="27"/>
          <w:szCs w:val="27"/>
        </w:rPr>
        <w:t xml:space="preserve"> tỉnh Kon Tum</w:t>
      </w:r>
      <w:r w:rsidR="007916CB" w:rsidRPr="00C076A1">
        <w:rPr>
          <w:color w:val="000000" w:themeColor="text1"/>
          <w:sz w:val="27"/>
          <w:szCs w:val="27"/>
        </w:rPr>
        <w:t xml:space="preserve"> </w:t>
      </w:r>
      <w:r w:rsidR="007916CB" w:rsidRPr="00C076A1">
        <w:rPr>
          <w:color w:val="000000" w:themeColor="text1"/>
          <w:sz w:val="27"/>
          <w:szCs w:val="27"/>
        </w:rPr>
        <w:t xml:space="preserve">xảy ra </w:t>
      </w:r>
      <w:r w:rsidRPr="00C076A1">
        <w:rPr>
          <w:color w:val="000000" w:themeColor="text1"/>
          <w:sz w:val="27"/>
          <w:szCs w:val="27"/>
        </w:rPr>
        <w:t>một trận động đất có độ lớn 3,</w:t>
      </w:r>
      <w:r w:rsidR="005D0DC7">
        <w:rPr>
          <w:color w:val="000000" w:themeColor="text1"/>
          <w:sz w:val="27"/>
          <w:szCs w:val="27"/>
        </w:rPr>
        <w:t xml:space="preserve">1, </w:t>
      </w:r>
      <w:r>
        <w:rPr>
          <w:color w:val="000000" w:themeColor="text1"/>
          <w:sz w:val="27"/>
          <w:szCs w:val="27"/>
        </w:rPr>
        <w:t>vị trí 14,881</w:t>
      </w:r>
      <w:r w:rsidRPr="00C076A1">
        <w:rPr>
          <w:color w:val="000000" w:themeColor="text1"/>
          <w:sz w:val="27"/>
          <w:szCs w:val="27"/>
        </w:rPr>
        <w:t xml:space="preserve"> độ vĩ Bắc, 108,</w:t>
      </w:r>
      <w:r>
        <w:rPr>
          <w:color w:val="000000" w:themeColor="text1"/>
          <w:sz w:val="27"/>
          <w:szCs w:val="27"/>
        </w:rPr>
        <w:t>214</w:t>
      </w:r>
      <w:r w:rsidRPr="00C076A1">
        <w:rPr>
          <w:color w:val="000000" w:themeColor="text1"/>
          <w:sz w:val="27"/>
          <w:szCs w:val="27"/>
        </w:rPr>
        <w:t xml:space="preserve"> độ kinh Đông, độ sâu chấn tiêu khoảng </w:t>
      </w:r>
      <w:r>
        <w:rPr>
          <w:color w:val="000000" w:themeColor="text1"/>
          <w:sz w:val="27"/>
          <w:szCs w:val="27"/>
        </w:rPr>
        <w:t>8</w:t>
      </w:r>
      <w:r w:rsidRPr="00C076A1">
        <w:rPr>
          <w:color w:val="000000" w:themeColor="text1"/>
          <w:sz w:val="27"/>
          <w:szCs w:val="27"/>
        </w:rPr>
        <w:t xml:space="preserve"> km. </w:t>
      </w:r>
      <w:r w:rsidR="007916CB">
        <w:rPr>
          <w:color w:val="000000" w:themeColor="text1"/>
          <w:sz w:val="27"/>
          <w:szCs w:val="27"/>
        </w:rPr>
        <w:t xml:space="preserve"> </w:t>
      </w:r>
    </w:p>
    <w:p w:rsidR="001A6B7F" w:rsidRPr="001542F6" w:rsidRDefault="001A6B7F" w:rsidP="00CC169F">
      <w:pPr>
        <w:widowControl w:val="0"/>
        <w:shd w:val="clear" w:color="auto" w:fill="FFFFFF" w:themeFill="background1"/>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II. TÌNH HÌNH THUỶ VĂN</w:t>
      </w:r>
    </w:p>
    <w:p w:rsidR="001A6B7F" w:rsidRPr="001542F6" w:rsidRDefault="005935F5" w:rsidP="00CC169F">
      <w:pPr>
        <w:widowControl w:val="0"/>
        <w:shd w:val="clear" w:color="auto" w:fill="FFFFFF" w:themeFill="background1"/>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1. Các sông khu vực Bắc Bộ</w:t>
      </w:r>
    </w:p>
    <w:p w:rsidR="001A6B7F" w:rsidRPr="00C76D42" w:rsidRDefault="001A6B7F" w:rsidP="00CC169F">
      <w:pPr>
        <w:widowControl w:val="0"/>
        <w:shd w:val="clear" w:color="auto" w:fill="FFFFFF" w:themeFill="background1"/>
        <w:spacing w:before="40" w:line="264" w:lineRule="auto"/>
        <w:ind w:firstLine="567"/>
        <w:jc w:val="both"/>
        <w:rPr>
          <w:bCs/>
          <w:iCs/>
          <w:kern w:val="2"/>
          <w:sz w:val="27"/>
          <w:szCs w:val="27"/>
        </w:rPr>
      </w:pPr>
      <w:r w:rsidRPr="00C76D42">
        <w:rPr>
          <w:bCs/>
          <w:iCs/>
          <w:kern w:val="2"/>
          <w:sz w:val="27"/>
          <w:szCs w:val="27"/>
        </w:rPr>
        <w:t>Mực nước sông Hồng tại Hà Nội, sông Thái Bình tại Phả Lại biến đổi chậm. Lúc 07h/</w:t>
      </w:r>
      <w:r w:rsidR="00F7395C" w:rsidRPr="00C76D42">
        <w:rPr>
          <w:bCs/>
          <w:iCs/>
          <w:kern w:val="2"/>
          <w:sz w:val="27"/>
          <w:szCs w:val="27"/>
        </w:rPr>
        <w:t>1</w:t>
      </w:r>
      <w:r w:rsidR="00A71561">
        <w:rPr>
          <w:bCs/>
          <w:iCs/>
          <w:kern w:val="2"/>
          <w:sz w:val="27"/>
          <w:szCs w:val="27"/>
        </w:rPr>
        <w:t>5</w:t>
      </w:r>
      <w:r w:rsidRPr="00C76D42">
        <w:rPr>
          <w:bCs/>
          <w:iCs/>
          <w:kern w:val="2"/>
          <w:sz w:val="27"/>
          <w:szCs w:val="27"/>
        </w:rPr>
        <w:t xml:space="preserve">/7 mực nước trên sông Hồng tại trạm Hà Nội </w:t>
      </w:r>
      <w:r w:rsidRPr="00161240">
        <w:rPr>
          <w:bCs/>
          <w:iCs/>
          <w:kern w:val="2"/>
          <w:sz w:val="27"/>
          <w:szCs w:val="27"/>
        </w:rPr>
        <w:t xml:space="preserve">là </w:t>
      </w:r>
      <w:r w:rsidR="00296C2D" w:rsidRPr="00161240">
        <w:rPr>
          <w:bCs/>
          <w:iCs/>
          <w:kern w:val="2"/>
          <w:sz w:val="27"/>
          <w:szCs w:val="27"/>
        </w:rPr>
        <w:t>3</w:t>
      </w:r>
      <w:r w:rsidR="008B72E6" w:rsidRPr="00161240">
        <w:rPr>
          <w:bCs/>
          <w:iCs/>
          <w:kern w:val="2"/>
          <w:sz w:val="27"/>
          <w:szCs w:val="27"/>
        </w:rPr>
        <w:t>,</w:t>
      </w:r>
      <w:r w:rsidR="00161240" w:rsidRPr="00161240">
        <w:rPr>
          <w:bCs/>
          <w:iCs/>
          <w:kern w:val="2"/>
          <w:sz w:val="27"/>
          <w:szCs w:val="27"/>
        </w:rPr>
        <w:t>72</w:t>
      </w:r>
      <w:r w:rsidRPr="00161240">
        <w:rPr>
          <w:bCs/>
          <w:iCs/>
          <w:kern w:val="2"/>
          <w:sz w:val="27"/>
          <w:szCs w:val="27"/>
        </w:rPr>
        <w:t>m, trên</w:t>
      </w:r>
      <w:r w:rsidRPr="00C76D42">
        <w:rPr>
          <w:bCs/>
          <w:iCs/>
          <w:kern w:val="2"/>
          <w:sz w:val="27"/>
          <w:szCs w:val="27"/>
        </w:rPr>
        <w:t xml:space="preserve"> sông Thái Bình tại trạm Phả Lại là </w:t>
      </w:r>
      <w:r w:rsidR="007B61F4" w:rsidRPr="0051513A">
        <w:rPr>
          <w:bCs/>
          <w:iCs/>
          <w:kern w:val="2"/>
          <w:sz w:val="27"/>
          <w:szCs w:val="27"/>
        </w:rPr>
        <w:t>1,</w:t>
      </w:r>
      <w:r w:rsidR="0051513A" w:rsidRPr="0051513A">
        <w:rPr>
          <w:bCs/>
          <w:iCs/>
          <w:kern w:val="2"/>
          <w:sz w:val="27"/>
          <w:szCs w:val="27"/>
        </w:rPr>
        <w:t>82</w:t>
      </w:r>
      <w:r w:rsidR="00420417" w:rsidRPr="0051513A">
        <w:rPr>
          <w:bCs/>
          <w:iCs/>
          <w:kern w:val="2"/>
          <w:sz w:val="27"/>
          <w:szCs w:val="27"/>
        </w:rPr>
        <w:t>m</w:t>
      </w:r>
      <w:r w:rsidRPr="00C76D42">
        <w:rPr>
          <w:bCs/>
          <w:iCs/>
          <w:kern w:val="2"/>
          <w:sz w:val="27"/>
          <w:szCs w:val="27"/>
        </w:rPr>
        <w:t>. Dự báo: Đến 7h/</w:t>
      </w:r>
      <w:r w:rsidR="005961F4" w:rsidRPr="00C76D42">
        <w:rPr>
          <w:bCs/>
          <w:iCs/>
          <w:kern w:val="2"/>
          <w:sz w:val="27"/>
          <w:szCs w:val="27"/>
        </w:rPr>
        <w:t>1</w:t>
      </w:r>
      <w:r w:rsidR="00A71561">
        <w:rPr>
          <w:bCs/>
          <w:iCs/>
          <w:kern w:val="2"/>
          <w:sz w:val="27"/>
          <w:szCs w:val="27"/>
        </w:rPr>
        <w:t>6</w:t>
      </w:r>
      <w:r w:rsidRPr="00C76D42">
        <w:rPr>
          <w:bCs/>
          <w:iCs/>
          <w:kern w:val="2"/>
          <w:sz w:val="27"/>
          <w:szCs w:val="27"/>
        </w:rPr>
        <w:t xml:space="preserve">/7 mực nước tại trạm Hà Nội có khả năng </w:t>
      </w:r>
      <w:r w:rsidR="00836CEF" w:rsidRPr="00C76D42">
        <w:rPr>
          <w:bCs/>
          <w:iCs/>
          <w:kern w:val="2"/>
          <w:sz w:val="27"/>
          <w:szCs w:val="27"/>
        </w:rPr>
        <w:t xml:space="preserve">mức </w:t>
      </w:r>
      <w:r w:rsidR="00FA657D" w:rsidRPr="00C76D42">
        <w:rPr>
          <w:bCs/>
          <w:iCs/>
          <w:kern w:val="2"/>
          <w:sz w:val="27"/>
          <w:szCs w:val="27"/>
        </w:rPr>
        <w:t>3</w:t>
      </w:r>
      <w:r w:rsidR="00C7252C" w:rsidRPr="00C76D42">
        <w:rPr>
          <w:bCs/>
          <w:iCs/>
          <w:kern w:val="2"/>
          <w:sz w:val="27"/>
          <w:szCs w:val="27"/>
        </w:rPr>
        <w:t>,</w:t>
      </w:r>
      <w:r w:rsidR="00A71561">
        <w:rPr>
          <w:bCs/>
          <w:iCs/>
          <w:kern w:val="2"/>
          <w:sz w:val="27"/>
          <w:szCs w:val="27"/>
        </w:rPr>
        <w:t>80</w:t>
      </w:r>
      <w:r w:rsidRPr="00C76D42">
        <w:rPr>
          <w:bCs/>
          <w:iCs/>
          <w:kern w:val="2"/>
          <w:sz w:val="27"/>
          <w:szCs w:val="27"/>
        </w:rPr>
        <w:t>m; đến 19h/</w:t>
      </w:r>
      <w:r w:rsidR="00FA657D" w:rsidRPr="00C76D42">
        <w:rPr>
          <w:bCs/>
          <w:iCs/>
          <w:kern w:val="2"/>
          <w:sz w:val="27"/>
          <w:szCs w:val="27"/>
        </w:rPr>
        <w:t>1</w:t>
      </w:r>
      <w:r w:rsidR="00A71561">
        <w:rPr>
          <w:bCs/>
          <w:iCs/>
          <w:kern w:val="2"/>
          <w:sz w:val="27"/>
          <w:szCs w:val="27"/>
        </w:rPr>
        <w:t>5</w:t>
      </w:r>
      <w:r w:rsidRPr="00C76D42">
        <w:rPr>
          <w:bCs/>
          <w:iCs/>
          <w:kern w:val="2"/>
          <w:sz w:val="27"/>
          <w:szCs w:val="27"/>
        </w:rPr>
        <w:t xml:space="preserve">/7, mực nước tại trạm Phả Lại có khả năng ở </w:t>
      </w:r>
      <w:r w:rsidR="00DD15A9" w:rsidRPr="00C76D42">
        <w:rPr>
          <w:bCs/>
          <w:iCs/>
          <w:kern w:val="2"/>
          <w:sz w:val="27"/>
          <w:szCs w:val="27"/>
        </w:rPr>
        <w:t xml:space="preserve">mức </w:t>
      </w:r>
      <w:r w:rsidR="001F307B" w:rsidRPr="00C76D42">
        <w:rPr>
          <w:bCs/>
          <w:iCs/>
          <w:kern w:val="2"/>
          <w:sz w:val="27"/>
          <w:szCs w:val="27"/>
        </w:rPr>
        <w:t>2</w:t>
      </w:r>
      <w:r w:rsidR="00CC1675" w:rsidRPr="00C76D42">
        <w:rPr>
          <w:bCs/>
          <w:iCs/>
          <w:kern w:val="2"/>
          <w:sz w:val="27"/>
          <w:szCs w:val="27"/>
        </w:rPr>
        <w:t>,</w:t>
      </w:r>
      <w:r w:rsidR="00A71561">
        <w:rPr>
          <w:bCs/>
          <w:iCs/>
          <w:kern w:val="2"/>
          <w:sz w:val="27"/>
          <w:szCs w:val="27"/>
        </w:rPr>
        <w:t>20</w:t>
      </w:r>
      <w:r w:rsidRPr="00C76D42">
        <w:rPr>
          <w:bCs/>
          <w:iCs/>
          <w:kern w:val="2"/>
          <w:sz w:val="27"/>
          <w:szCs w:val="27"/>
        </w:rPr>
        <w:t>m.</w:t>
      </w:r>
    </w:p>
    <w:p w:rsidR="001A6B7F" w:rsidRPr="00F46EC4" w:rsidRDefault="001A6B7F" w:rsidP="00CC169F">
      <w:pPr>
        <w:widowControl w:val="0"/>
        <w:shd w:val="clear" w:color="auto" w:fill="FFFFFF" w:themeFill="background1"/>
        <w:spacing w:before="40" w:line="264" w:lineRule="auto"/>
        <w:ind w:firstLine="567"/>
        <w:jc w:val="both"/>
        <w:rPr>
          <w:bCs/>
          <w:iCs/>
          <w:kern w:val="2"/>
          <w:sz w:val="27"/>
          <w:szCs w:val="27"/>
        </w:rPr>
      </w:pPr>
      <w:r w:rsidRPr="0051513A">
        <w:rPr>
          <w:bCs/>
          <w:iCs/>
          <w:kern w:val="2"/>
          <w:sz w:val="27"/>
          <w:szCs w:val="27"/>
        </w:rPr>
        <w:t>(Trạm Kẻng Mỏ</w:t>
      </w:r>
      <w:r w:rsidR="00E75AEE" w:rsidRPr="0051513A">
        <w:rPr>
          <w:bCs/>
          <w:iCs/>
          <w:kern w:val="2"/>
          <w:sz w:val="27"/>
          <w:szCs w:val="27"/>
        </w:rPr>
        <w:t>:</w:t>
      </w:r>
      <w:r w:rsidRPr="0051513A">
        <w:rPr>
          <w:bCs/>
          <w:iCs/>
          <w:kern w:val="2"/>
          <w:sz w:val="27"/>
          <w:szCs w:val="27"/>
        </w:rPr>
        <w:t xml:space="preserve"> lưu lượng dòng chảy về lúc 0</w:t>
      </w:r>
      <w:r w:rsidR="00713D78" w:rsidRPr="0051513A">
        <w:rPr>
          <w:bCs/>
          <w:iCs/>
          <w:kern w:val="2"/>
          <w:sz w:val="27"/>
          <w:szCs w:val="27"/>
        </w:rPr>
        <w:t>7</w:t>
      </w:r>
      <w:r w:rsidRPr="0051513A">
        <w:rPr>
          <w:bCs/>
          <w:iCs/>
          <w:kern w:val="2"/>
          <w:sz w:val="27"/>
          <w:szCs w:val="27"/>
        </w:rPr>
        <w:t>h/</w:t>
      </w:r>
      <w:r w:rsidR="00F7395C" w:rsidRPr="0051513A">
        <w:rPr>
          <w:bCs/>
          <w:iCs/>
          <w:kern w:val="2"/>
          <w:sz w:val="27"/>
          <w:szCs w:val="27"/>
        </w:rPr>
        <w:t>1</w:t>
      </w:r>
      <w:r w:rsidR="00E95857">
        <w:rPr>
          <w:bCs/>
          <w:iCs/>
          <w:kern w:val="2"/>
          <w:sz w:val="27"/>
          <w:szCs w:val="27"/>
        </w:rPr>
        <w:t>5</w:t>
      </w:r>
      <w:r w:rsidRPr="0051513A">
        <w:rPr>
          <w:bCs/>
          <w:iCs/>
          <w:kern w:val="2"/>
          <w:sz w:val="27"/>
          <w:szCs w:val="27"/>
        </w:rPr>
        <w:t xml:space="preserve">/7 là </w:t>
      </w:r>
      <w:r w:rsidR="0051513A" w:rsidRPr="0051513A">
        <w:rPr>
          <w:bCs/>
          <w:iCs/>
          <w:kern w:val="2"/>
          <w:sz w:val="27"/>
          <w:szCs w:val="27"/>
        </w:rPr>
        <w:t>809</w:t>
      </w:r>
      <w:r w:rsidRPr="0051513A">
        <w:rPr>
          <w:bCs/>
          <w:iCs/>
          <w:kern w:val="2"/>
          <w:sz w:val="27"/>
          <w:szCs w:val="27"/>
        </w:rPr>
        <w:t>m</w:t>
      </w:r>
      <w:r w:rsidR="00E75AEE" w:rsidRPr="0051513A">
        <w:rPr>
          <w:bCs/>
          <w:iCs/>
          <w:kern w:val="2"/>
          <w:sz w:val="27"/>
          <w:szCs w:val="27"/>
          <w:vertAlign w:val="superscript"/>
        </w:rPr>
        <w:t>3</w:t>
      </w:r>
      <w:r w:rsidRPr="0051513A">
        <w:rPr>
          <w:bCs/>
          <w:iCs/>
          <w:kern w:val="2"/>
          <w:sz w:val="27"/>
          <w:szCs w:val="27"/>
        </w:rPr>
        <w:t xml:space="preserve">/s, </w:t>
      </w:r>
      <w:r w:rsidR="0051513A" w:rsidRPr="0051513A">
        <w:rPr>
          <w:bCs/>
          <w:iCs/>
          <w:kern w:val="2"/>
          <w:sz w:val="27"/>
          <w:szCs w:val="27"/>
        </w:rPr>
        <w:t>tăng</w:t>
      </w:r>
      <w:r w:rsidR="00D00AE4" w:rsidRPr="0051513A">
        <w:rPr>
          <w:bCs/>
          <w:iCs/>
          <w:kern w:val="2"/>
          <w:sz w:val="27"/>
          <w:szCs w:val="27"/>
        </w:rPr>
        <w:t xml:space="preserve"> </w:t>
      </w:r>
      <w:r w:rsidR="0051513A" w:rsidRPr="0051513A">
        <w:rPr>
          <w:bCs/>
          <w:iCs/>
          <w:kern w:val="2"/>
          <w:sz w:val="27"/>
          <w:szCs w:val="27"/>
        </w:rPr>
        <w:t>237</w:t>
      </w:r>
      <w:r w:rsidR="00EA7788" w:rsidRPr="0051513A">
        <w:rPr>
          <w:bCs/>
          <w:iCs/>
          <w:kern w:val="2"/>
          <w:sz w:val="27"/>
          <w:szCs w:val="27"/>
        </w:rPr>
        <w:t xml:space="preserve"> m</w:t>
      </w:r>
      <w:r w:rsidR="00EA7788" w:rsidRPr="0051513A">
        <w:rPr>
          <w:bCs/>
          <w:iCs/>
          <w:kern w:val="2"/>
          <w:sz w:val="27"/>
          <w:szCs w:val="27"/>
          <w:vertAlign w:val="superscript"/>
        </w:rPr>
        <w:t>3</w:t>
      </w:r>
      <w:r w:rsidR="00EA7788" w:rsidRPr="0051513A">
        <w:rPr>
          <w:bCs/>
          <w:iCs/>
          <w:kern w:val="2"/>
          <w:sz w:val="27"/>
          <w:szCs w:val="27"/>
        </w:rPr>
        <w:t>/s so với lưu lượng lúc 07h/</w:t>
      </w:r>
      <w:r w:rsidR="00117B51" w:rsidRPr="0051513A">
        <w:rPr>
          <w:bCs/>
          <w:iCs/>
          <w:kern w:val="2"/>
          <w:sz w:val="27"/>
          <w:szCs w:val="27"/>
        </w:rPr>
        <w:t>1</w:t>
      </w:r>
      <w:r w:rsidR="0051513A" w:rsidRPr="0051513A">
        <w:rPr>
          <w:bCs/>
          <w:iCs/>
          <w:kern w:val="2"/>
          <w:sz w:val="27"/>
          <w:szCs w:val="27"/>
        </w:rPr>
        <w:t>4</w:t>
      </w:r>
      <w:r w:rsidR="00EA7788" w:rsidRPr="0051513A">
        <w:rPr>
          <w:bCs/>
          <w:iCs/>
          <w:kern w:val="2"/>
          <w:sz w:val="27"/>
          <w:szCs w:val="27"/>
        </w:rPr>
        <w:t>/7</w:t>
      </w:r>
      <w:r w:rsidRPr="0051513A">
        <w:rPr>
          <w:bCs/>
          <w:iCs/>
          <w:kern w:val="2"/>
          <w:sz w:val="27"/>
          <w:szCs w:val="27"/>
        </w:rPr>
        <w:t>).</w:t>
      </w:r>
    </w:p>
    <w:p w:rsidR="001A6B7F" w:rsidRPr="007F2662" w:rsidRDefault="001A6B7F" w:rsidP="00CC169F">
      <w:pPr>
        <w:widowControl w:val="0"/>
        <w:shd w:val="clear" w:color="auto" w:fill="FFFFFF" w:themeFill="background1"/>
        <w:spacing w:before="40" w:line="264" w:lineRule="auto"/>
        <w:ind w:firstLine="567"/>
        <w:jc w:val="both"/>
        <w:rPr>
          <w:b/>
          <w:bCs/>
          <w:iCs/>
          <w:kern w:val="2"/>
          <w:sz w:val="27"/>
          <w:szCs w:val="27"/>
        </w:rPr>
      </w:pPr>
      <w:r w:rsidRPr="007F2662">
        <w:rPr>
          <w:b/>
          <w:bCs/>
          <w:iCs/>
          <w:kern w:val="2"/>
          <w:sz w:val="27"/>
          <w:szCs w:val="27"/>
        </w:rPr>
        <w:t>2. Các sông</w:t>
      </w:r>
      <w:r w:rsidR="00E75AEE" w:rsidRPr="007F2662">
        <w:rPr>
          <w:b/>
          <w:bCs/>
          <w:iCs/>
          <w:kern w:val="2"/>
          <w:sz w:val="27"/>
          <w:szCs w:val="27"/>
        </w:rPr>
        <w:t xml:space="preserve"> khu vực Trung Bộ và Tây Nguyên</w:t>
      </w:r>
    </w:p>
    <w:p w:rsidR="001A6B7F" w:rsidRPr="007F2662" w:rsidRDefault="001A6B7F" w:rsidP="00CC169F">
      <w:pPr>
        <w:widowControl w:val="0"/>
        <w:shd w:val="clear" w:color="auto" w:fill="FFFFFF" w:themeFill="background1"/>
        <w:spacing w:before="40" w:line="264" w:lineRule="auto"/>
        <w:ind w:firstLine="567"/>
        <w:jc w:val="both"/>
        <w:rPr>
          <w:bCs/>
          <w:iCs/>
          <w:kern w:val="2"/>
          <w:sz w:val="27"/>
          <w:szCs w:val="27"/>
        </w:rPr>
      </w:pPr>
      <w:r w:rsidRPr="004325BA">
        <w:rPr>
          <w:bCs/>
          <w:iCs/>
          <w:kern w:val="2"/>
          <w:sz w:val="27"/>
          <w:szCs w:val="27"/>
        </w:rPr>
        <w:t>Mực nước các sông biến đổi chậm, mực nước hạ lưu các sông dao động theo thủy triều và điều tiết hồ chứa.</w:t>
      </w:r>
    </w:p>
    <w:p w:rsidR="001A6B7F" w:rsidRPr="007B61F4" w:rsidRDefault="00E75AEE" w:rsidP="00CC169F">
      <w:pPr>
        <w:widowControl w:val="0"/>
        <w:shd w:val="clear" w:color="auto" w:fill="FFFFFF" w:themeFill="background1"/>
        <w:spacing w:before="40" w:line="264" w:lineRule="auto"/>
        <w:ind w:firstLine="567"/>
        <w:jc w:val="both"/>
        <w:rPr>
          <w:b/>
          <w:bCs/>
          <w:iCs/>
          <w:kern w:val="2"/>
          <w:sz w:val="27"/>
          <w:szCs w:val="27"/>
        </w:rPr>
      </w:pPr>
      <w:r w:rsidRPr="007B61F4">
        <w:rPr>
          <w:b/>
          <w:bCs/>
          <w:iCs/>
          <w:kern w:val="2"/>
          <w:sz w:val="27"/>
          <w:szCs w:val="27"/>
        </w:rPr>
        <w:t>3. Các sông Nam Bộ</w:t>
      </w:r>
    </w:p>
    <w:p w:rsidR="006F0B2B" w:rsidRPr="00B42B59" w:rsidRDefault="00E018A0" w:rsidP="00CC169F">
      <w:pPr>
        <w:widowControl w:val="0"/>
        <w:shd w:val="clear" w:color="auto" w:fill="FFFFFF" w:themeFill="background1"/>
        <w:spacing w:before="40" w:line="264" w:lineRule="auto"/>
        <w:ind w:firstLine="567"/>
        <w:jc w:val="both"/>
        <w:rPr>
          <w:bCs/>
          <w:iCs/>
          <w:kern w:val="2"/>
          <w:sz w:val="27"/>
          <w:szCs w:val="27"/>
        </w:rPr>
      </w:pPr>
      <w:r w:rsidRPr="00B42B59">
        <w:rPr>
          <w:bCs/>
          <w:iCs/>
          <w:kern w:val="2"/>
          <w:sz w:val="27"/>
          <w:szCs w:val="27"/>
        </w:rPr>
        <w:t>- Mực nước lúc 07h/</w:t>
      </w:r>
      <w:r w:rsidR="00C055F7" w:rsidRPr="00B42B59">
        <w:rPr>
          <w:bCs/>
          <w:iCs/>
          <w:kern w:val="2"/>
          <w:sz w:val="27"/>
          <w:szCs w:val="27"/>
        </w:rPr>
        <w:t>1</w:t>
      </w:r>
      <w:r w:rsidR="00057A6C" w:rsidRPr="00B42B59">
        <w:rPr>
          <w:bCs/>
          <w:iCs/>
          <w:kern w:val="2"/>
          <w:sz w:val="27"/>
          <w:szCs w:val="27"/>
        </w:rPr>
        <w:t>5</w:t>
      </w:r>
      <w:r w:rsidR="006F0B2B" w:rsidRPr="00B42B59">
        <w:rPr>
          <w:bCs/>
          <w:iCs/>
          <w:kern w:val="2"/>
          <w:sz w:val="27"/>
          <w:szCs w:val="27"/>
        </w:rPr>
        <w:t>/7 trên sông Mê Kông</w:t>
      </w:r>
      <w:r w:rsidR="00456257" w:rsidRPr="00B42B59">
        <w:rPr>
          <w:bCs/>
          <w:iCs/>
          <w:kern w:val="2"/>
          <w:sz w:val="27"/>
          <w:szCs w:val="27"/>
        </w:rPr>
        <w:t xml:space="preserve"> tại Kratie (Campuchia) là </w:t>
      </w:r>
      <w:r w:rsidR="00B119FD" w:rsidRPr="00B42B59">
        <w:rPr>
          <w:bCs/>
          <w:iCs/>
          <w:kern w:val="2"/>
          <w:sz w:val="27"/>
          <w:szCs w:val="27"/>
        </w:rPr>
        <w:t>14.</w:t>
      </w:r>
      <w:r w:rsidR="008169A8" w:rsidRPr="00B42B59">
        <w:rPr>
          <w:bCs/>
          <w:iCs/>
          <w:kern w:val="2"/>
          <w:sz w:val="27"/>
          <w:szCs w:val="27"/>
        </w:rPr>
        <w:t>63</w:t>
      </w:r>
      <w:r w:rsidRPr="00B42B59">
        <w:rPr>
          <w:bCs/>
          <w:iCs/>
          <w:kern w:val="2"/>
          <w:sz w:val="27"/>
          <w:szCs w:val="27"/>
        </w:rPr>
        <w:t xml:space="preserve">m </w:t>
      </w:r>
      <w:r w:rsidR="00456257" w:rsidRPr="00B42B59">
        <w:rPr>
          <w:bCs/>
          <w:iCs/>
          <w:kern w:val="2"/>
          <w:sz w:val="27"/>
          <w:szCs w:val="27"/>
        </w:rPr>
        <w:t>(</w:t>
      </w:r>
      <w:r w:rsidR="008169A8" w:rsidRPr="00B42B59">
        <w:rPr>
          <w:bCs/>
          <w:iCs/>
          <w:kern w:val="2"/>
          <w:sz w:val="27"/>
          <w:szCs w:val="27"/>
        </w:rPr>
        <w:t>giảm</w:t>
      </w:r>
      <w:r w:rsidR="00456257" w:rsidRPr="00B42B59">
        <w:rPr>
          <w:bCs/>
          <w:iCs/>
          <w:kern w:val="2"/>
          <w:sz w:val="27"/>
          <w:szCs w:val="27"/>
        </w:rPr>
        <w:t xml:space="preserve"> </w:t>
      </w:r>
      <w:r w:rsidR="00444379" w:rsidRPr="00B42B59">
        <w:rPr>
          <w:bCs/>
          <w:iCs/>
          <w:kern w:val="2"/>
          <w:sz w:val="27"/>
          <w:szCs w:val="27"/>
        </w:rPr>
        <w:t>0,</w:t>
      </w:r>
      <w:r w:rsidR="008169A8" w:rsidRPr="00B42B59">
        <w:rPr>
          <w:bCs/>
          <w:iCs/>
          <w:kern w:val="2"/>
          <w:sz w:val="27"/>
          <w:szCs w:val="27"/>
        </w:rPr>
        <w:t>2</w:t>
      </w:r>
      <w:r w:rsidR="009302B6" w:rsidRPr="00B42B59">
        <w:rPr>
          <w:bCs/>
          <w:iCs/>
          <w:kern w:val="2"/>
          <w:sz w:val="27"/>
          <w:szCs w:val="27"/>
        </w:rPr>
        <w:t>m so với 7h/</w:t>
      </w:r>
      <w:r w:rsidR="00D87109" w:rsidRPr="00B42B59">
        <w:rPr>
          <w:bCs/>
          <w:iCs/>
          <w:kern w:val="2"/>
          <w:sz w:val="27"/>
          <w:szCs w:val="27"/>
        </w:rPr>
        <w:t>1</w:t>
      </w:r>
      <w:r w:rsidR="00147C3D" w:rsidRPr="00B42B59">
        <w:rPr>
          <w:bCs/>
          <w:iCs/>
          <w:kern w:val="2"/>
          <w:sz w:val="27"/>
          <w:szCs w:val="27"/>
        </w:rPr>
        <w:t>4</w:t>
      </w:r>
      <w:r w:rsidR="005079E7" w:rsidRPr="00B42B59">
        <w:rPr>
          <w:bCs/>
          <w:iCs/>
          <w:kern w:val="2"/>
          <w:sz w:val="27"/>
          <w:szCs w:val="27"/>
        </w:rPr>
        <w:t>/7);</w:t>
      </w:r>
    </w:p>
    <w:p w:rsidR="00FF4102" w:rsidRPr="00B119FD" w:rsidRDefault="006F0B2B" w:rsidP="00CC169F">
      <w:pPr>
        <w:widowControl w:val="0"/>
        <w:shd w:val="clear" w:color="auto" w:fill="FFFFFF" w:themeFill="background1"/>
        <w:spacing w:before="40" w:line="264" w:lineRule="auto"/>
        <w:ind w:firstLine="567"/>
        <w:jc w:val="both"/>
        <w:rPr>
          <w:bCs/>
          <w:iCs/>
          <w:kern w:val="2"/>
          <w:sz w:val="27"/>
          <w:szCs w:val="27"/>
        </w:rPr>
      </w:pPr>
      <w:r w:rsidRPr="008169A8">
        <w:rPr>
          <w:bCs/>
          <w:iCs/>
          <w:kern w:val="2"/>
          <w:sz w:val="27"/>
          <w:szCs w:val="27"/>
        </w:rPr>
        <w:t xml:space="preserve">- </w:t>
      </w:r>
      <w:r w:rsidR="0030625F" w:rsidRPr="008169A8">
        <w:rPr>
          <w:bCs/>
          <w:iCs/>
          <w:kern w:val="2"/>
          <w:sz w:val="27"/>
          <w:szCs w:val="27"/>
        </w:rPr>
        <w:t>Mực nước cao nhất ngày 1</w:t>
      </w:r>
      <w:r w:rsidR="00147C3D" w:rsidRPr="008169A8">
        <w:rPr>
          <w:bCs/>
          <w:iCs/>
          <w:kern w:val="2"/>
          <w:sz w:val="27"/>
          <w:szCs w:val="27"/>
        </w:rPr>
        <w:t>5</w:t>
      </w:r>
      <w:r w:rsidR="00B119FD" w:rsidRPr="008169A8">
        <w:rPr>
          <w:bCs/>
          <w:iCs/>
          <w:kern w:val="2"/>
          <w:sz w:val="27"/>
          <w:szCs w:val="27"/>
        </w:rPr>
        <w:t xml:space="preserve">/7 trên sông Tiền tại Tân Châu </w:t>
      </w:r>
      <w:r w:rsidR="00E31D14" w:rsidRPr="008169A8">
        <w:rPr>
          <w:bCs/>
          <w:iCs/>
          <w:kern w:val="2"/>
          <w:sz w:val="27"/>
          <w:szCs w:val="27"/>
        </w:rPr>
        <w:t>1,</w:t>
      </w:r>
      <w:r w:rsidR="00CB46B2" w:rsidRPr="008169A8">
        <w:rPr>
          <w:bCs/>
          <w:iCs/>
          <w:kern w:val="2"/>
          <w:sz w:val="27"/>
          <w:szCs w:val="27"/>
        </w:rPr>
        <w:t>86</w:t>
      </w:r>
      <w:r w:rsidR="00B119FD" w:rsidRPr="008169A8">
        <w:rPr>
          <w:bCs/>
          <w:iCs/>
          <w:kern w:val="2"/>
          <w:sz w:val="27"/>
          <w:szCs w:val="27"/>
        </w:rPr>
        <w:t>m (thấp hơn mực nước TBNN cùng kỳ 0,2</w:t>
      </w:r>
      <w:r w:rsidR="00CB46B2" w:rsidRPr="008169A8">
        <w:rPr>
          <w:bCs/>
          <w:iCs/>
          <w:kern w:val="2"/>
          <w:sz w:val="27"/>
          <w:szCs w:val="27"/>
        </w:rPr>
        <w:t>8</w:t>
      </w:r>
      <w:r w:rsidR="00B119FD" w:rsidRPr="008169A8">
        <w:rPr>
          <w:bCs/>
          <w:iCs/>
          <w:kern w:val="2"/>
          <w:sz w:val="27"/>
          <w:szCs w:val="27"/>
        </w:rPr>
        <w:t>m);</w:t>
      </w:r>
      <w:r w:rsidR="00E31D14" w:rsidRPr="008169A8">
        <w:rPr>
          <w:bCs/>
          <w:iCs/>
          <w:kern w:val="2"/>
          <w:sz w:val="27"/>
          <w:szCs w:val="27"/>
        </w:rPr>
        <w:t xml:space="preserve"> trên sông Hậu tại Châu Đốc 1,</w:t>
      </w:r>
      <w:r w:rsidR="00CB46B2" w:rsidRPr="008169A8">
        <w:rPr>
          <w:bCs/>
          <w:iCs/>
          <w:kern w:val="2"/>
          <w:sz w:val="27"/>
          <w:szCs w:val="27"/>
        </w:rPr>
        <w:t>87</w:t>
      </w:r>
      <w:r w:rsidR="00B119FD" w:rsidRPr="008169A8">
        <w:rPr>
          <w:bCs/>
          <w:iCs/>
          <w:kern w:val="2"/>
          <w:sz w:val="27"/>
          <w:szCs w:val="27"/>
        </w:rPr>
        <w:t>m (thấp hơn mực nước TBNN cùng kỳ 0,</w:t>
      </w:r>
      <w:r w:rsidR="00CB46B2" w:rsidRPr="008169A8">
        <w:rPr>
          <w:bCs/>
          <w:iCs/>
          <w:kern w:val="2"/>
          <w:sz w:val="27"/>
          <w:szCs w:val="27"/>
        </w:rPr>
        <w:t>29</w:t>
      </w:r>
      <w:r w:rsidR="00B119FD" w:rsidRPr="008169A8">
        <w:rPr>
          <w:bCs/>
          <w:iCs/>
          <w:kern w:val="2"/>
          <w:sz w:val="27"/>
          <w:szCs w:val="27"/>
        </w:rPr>
        <w:t>m).</w:t>
      </w:r>
      <w:r w:rsidR="00E018A0" w:rsidRPr="008169A8">
        <w:rPr>
          <w:bCs/>
          <w:iCs/>
          <w:kern w:val="2"/>
          <w:sz w:val="27"/>
          <w:szCs w:val="27"/>
        </w:rPr>
        <w:t xml:space="preserve"> Mực nước 7h00 ngày </w:t>
      </w:r>
      <w:r w:rsidR="005079E7" w:rsidRPr="008169A8">
        <w:rPr>
          <w:bCs/>
          <w:iCs/>
          <w:kern w:val="2"/>
          <w:sz w:val="27"/>
          <w:szCs w:val="27"/>
        </w:rPr>
        <w:t>1</w:t>
      </w:r>
      <w:r w:rsidR="00147C3D" w:rsidRPr="008169A8">
        <w:rPr>
          <w:bCs/>
          <w:iCs/>
          <w:kern w:val="2"/>
          <w:sz w:val="27"/>
          <w:szCs w:val="27"/>
        </w:rPr>
        <w:t>5</w:t>
      </w:r>
      <w:r w:rsidR="00FF4102" w:rsidRPr="008169A8">
        <w:rPr>
          <w:bCs/>
          <w:iCs/>
          <w:kern w:val="2"/>
          <w:sz w:val="27"/>
          <w:szCs w:val="27"/>
        </w:rPr>
        <w:t xml:space="preserve">/7: tại Tân </w:t>
      </w:r>
      <w:r w:rsidR="00E018A0" w:rsidRPr="008169A8">
        <w:rPr>
          <w:bCs/>
          <w:iCs/>
          <w:kern w:val="2"/>
          <w:sz w:val="27"/>
          <w:szCs w:val="27"/>
        </w:rPr>
        <w:t>Châ</w:t>
      </w:r>
      <w:r w:rsidR="001B2172" w:rsidRPr="008169A8">
        <w:rPr>
          <w:bCs/>
          <w:iCs/>
          <w:kern w:val="2"/>
          <w:sz w:val="27"/>
          <w:szCs w:val="27"/>
        </w:rPr>
        <w:t xml:space="preserve">u </w:t>
      </w:r>
      <w:r w:rsidR="00D87109" w:rsidRPr="008169A8">
        <w:rPr>
          <w:bCs/>
          <w:iCs/>
          <w:kern w:val="2"/>
          <w:sz w:val="27"/>
          <w:szCs w:val="27"/>
        </w:rPr>
        <w:t>1</w:t>
      </w:r>
      <w:r w:rsidR="001B2172" w:rsidRPr="008169A8">
        <w:rPr>
          <w:bCs/>
          <w:iCs/>
          <w:kern w:val="2"/>
          <w:sz w:val="27"/>
          <w:szCs w:val="27"/>
        </w:rPr>
        <w:t>,</w:t>
      </w:r>
      <w:r w:rsidR="008169A8" w:rsidRPr="008169A8">
        <w:rPr>
          <w:bCs/>
          <w:iCs/>
          <w:kern w:val="2"/>
          <w:sz w:val="27"/>
          <w:szCs w:val="27"/>
        </w:rPr>
        <w:t>18</w:t>
      </w:r>
      <w:r w:rsidR="00456257" w:rsidRPr="008169A8">
        <w:rPr>
          <w:bCs/>
          <w:iCs/>
          <w:kern w:val="2"/>
          <w:sz w:val="27"/>
          <w:szCs w:val="27"/>
        </w:rPr>
        <w:t xml:space="preserve">m, tại Châu Đốc </w:t>
      </w:r>
      <w:r w:rsidR="008169A8" w:rsidRPr="008169A8">
        <w:rPr>
          <w:bCs/>
          <w:iCs/>
          <w:kern w:val="2"/>
          <w:sz w:val="27"/>
          <w:szCs w:val="27"/>
        </w:rPr>
        <w:t>0.97</w:t>
      </w:r>
      <w:r w:rsidR="00456257" w:rsidRPr="008169A8">
        <w:rPr>
          <w:bCs/>
          <w:iCs/>
          <w:kern w:val="2"/>
          <w:sz w:val="27"/>
          <w:szCs w:val="27"/>
        </w:rPr>
        <w:t>m.</w:t>
      </w:r>
    </w:p>
    <w:p w:rsidR="00FF4102" w:rsidRPr="00B119FD" w:rsidRDefault="00FF4102" w:rsidP="00CC169F">
      <w:pPr>
        <w:widowControl w:val="0"/>
        <w:shd w:val="clear" w:color="auto" w:fill="FFFFFF" w:themeFill="background1"/>
        <w:spacing w:before="40" w:line="264" w:lineRule="auto"/>
        <w:ind w:firstLine="567"/>
        <w:jc w:val="both"/>
        <w:rPr>
          <w:bCs/>
          <w:iCs/>
          <w:kern w:val="2"/>
          <w:sz w:val="27"/>
          <w:szCs w:val="27"/>
        </w:rPr>
      </w:pPr>
      <w:r w:rsidRPr="00B119FD">
        <w:rPr>
          <w:bCs/>
          <w:iCs/>
          <w:kern w:val="2"/>
          <w:sz w:val="27"/>
          <w:szCs w:val="27"/>
        </w:rPr>
        <w:t xml:space="preserve">Dự báo: mực nước đầu nguồn sông Cửu Long </w:t>
      </w:r>
      <w:r w:rsidR="007A2C9C" w:rsidRPr="00B119FD">
        <w:rPr>
          <w:bCs/>
          <w:iCs/>
          <w:kern w:val="2"/>
          <w:sz w:val="27"/>
          <w:szCs w:val="27"/>
        </w:rPr>
        <w:t>biến đổi theo triều. Đến ngày 1</w:t>
      </w:r>
      <w:r w:rsidR="00147C3D">
        <w:rPr>
          <w:bCs/>
          <w:iCs/>
          <w:kern w:val="2"/>
          <w:sz w:val="27"/>
          <w:szCs w:val="27"/>
        </w:rPr>
        <w:t>8</w:t>
      </w:r>
      <w:r w:rsidRPr="00B119FD">
        <w:rPr>
          <w:bCs/>
          <w:iCs/>
          <w:kern w:val="2"/>
          <w:sz w:val="27"/>
          <w:szCs w:val="27"/>
        </w:rPr>
        <w:t xml:space="preserve">/7 mực nước cao nhất </w:t>
      </w:r>
      <w:r w:rsidR="006F0B2B" w:rsidRPr="00B119FD">
        <w:rPr>
          <w:bCs/>
          <w:iCs/>
          <w:kern w:val="2"/>
          <w:sz w:val="27"/>
          <w:szCs w:val="27"/>
        </w:rPr>
        <w:t>ngày tại Tân Châu ở mức 1,</w:t>
      </w:r>
      <w:r w:rsidR="00147C3D">
        <w:rPr>
          <w:bCs/>
          <w:iCs/>
          <w:kern w:val="2"/>
          <w:sz w:val="27"/>
          <w:szCs w:val="27"/>
        </w:rPr>
        <w:t>70</w:t>
      </w:r>
      <w:r w:rsidR="006F0B2B" w:rsidRPr="00B119FD">
        <w:rPr>
          <w:bCs/>
          <w:iCs/>
          <w:kern w:val="2"/>
          <w:sz w:val="27"/>
          <w:szCs w:val="27"/>
        </w:rPr>
        <w:t>m; tại</w:t>
      </w:r>
      <w:r w:rsidRPr="00B119FD">
        <w:rPr>
          <w:bCs/>
          <w:iCs/>
          <w:kern w:val="2"/>
          <w:sz w:val="27"/>
          <w:szCs w:val="27"/>
        </w:rPr>
        <w:t xml:space="preserve"> Châu Đốc </w:t>
      </w:r>
      <w:r w:rsidR="006F0B2B" w:rsidRPr="00B119FD">
        <w:rPr>
          <w:bCs/>
          <w:iCs/>
          <w:kern w:val="2"/>
          <w:sz w:val="27"/>
          <w:szCs w:val="27"/>
        </w:rPr>
        <w:t xml:space="preserve">ở mức </w:t>
      </w:r>
      <w:r w:rsidRPr="00B119FD">
        <w:rPr>
          <w:bCs/>
          <w:iCs/>
          <w:kern w:val="2"/>
          <w:sz w:val="27"/>
          <w:szCs w:val="27"/>
        </w:rPr>
        <w:t>1,</w:t>
      </w:r>
      <w:r w:rsidR="00147C3D">
        <w:rPr>
          <w:bCs/>
          <w:iCs/>
          <w:kern w:val="2"/>
          <w:sz w:val="27"/>
          <w:szCs w:val="27"/>
        </w:rPr>
        <w:t>75</w:t>
      </w:r>
      <w:r w:rsidRPr="00B119FD">
        <w:rPr>
          <w:bCs/>
          <w:iCs/>
          <w:kern w:val="2"/>
          <w:sz w:val="27"/>
          <w:szCs w:val="27"/>
        </w:rPr>
        <w:t>m.</w:t>
      </w:r>
    </w:p>
    <w:p w:rsidR="001A6B7F" w:rsidRPr="001542F6" w:rsidRDefault="001A6B7F" w:rsidP="00CC169F">
      <w:pPr>
        <w:widowControl w:val="0"/>
        <w:shd w:val="clear" w:color="auto" w:fill="FFFFFF" w:themeFill="background1"/>
        <w:spacing w:before="40" w:line="264" w:lineRule="auto"/>
        <w:ind w:firstLine="567"/>
        <w:jc w:val="both"/>
        <w:rPr>
          <w:b/>
          <w:bCs/>
          <w:iCs/>
          <w:color w:val="000000" w:themeColor="text1"/>
          <w:kern w:val="2"/>
          <w:sz w:val="27"/>
          <w:szCs w:val="27"/>
        </w:rPr>
      </w:pPr>
      <w:r w:rsidRPr="001542F6">
        <w:rPr>
          <w:b/>
          <w:bCs/>
          <w:iCs/>
          <w:color w:val="000000" w:themeColor="text1"/>
          <w:kern w:val="2"/>
          <w:sz w:val="27"/>
          <w:szCs w:val="27"/>
        </w:rPr>
        <w:t>III. TÌNH HÌNH HỒ CHỨA, ĐÊ ĐIỀU</w:t>
      </w:r>
    </w:p>
    <w:p w:rsidR="001A6B7F" w:rsidRPr="001542F6" w:rsidRDefault="001A6B7F" w:rsidP="00CC169F">
      <w:pPr>
        <w:widowControl w:val="0"/>
        <w:shd w:val="clear" w:color="auto" w:fill="FFFFFF" w:themeFill="background1"/>
        <w:spacing w:before="40" w:line="264" w:lineRule="auto"/>
        <w:ind w:firstLine="567"/>
        <w:jc w:val="both"/>
        <w:rPr>
          <w:b/>
          <w:bCs/>
          <w:iCs/>
          <w:color w:val="000000" w:themeColor="text1"/>
          <w:kern w:val="2"/>
          <w:sz w:val="27"/>
          <w:szCs w:val="27"/>
        </w:rPr>
      </w:pPr>
      <w:r w:rsidRPr="001542F6">
        <w:rPr>
          <w:b/>
          <w:bCs/>
          <w:iCs/>
          <w:color w:val="000000" w:themeColor="text1"/>
          <w:kern w:val="2"/>
          <w:sz w:val="27"/>
          <w:szCs w:val="27"/>
        </w:rPr>
        <w:t xml:space="preserve">1. </w:t>
      </w:r>
      <w:r w:rsidR="00E75AEE" w:rsidRPr="001542F6">
        <w:rPr>
          <w:b/>
          <w:bCs/>
          <w:iCs/>
          <w:color w:val="000000" w:themeColor="text1"/>
          <w:kern w:val="2"/>
          <w:sz w:val="27"/>
          <w:szCs w:val="27"/>
        </w:rPr>
        <w:t>Hồ chứa trên hệ thống sông Hồng</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706"/>
        <w:gridCol w:w="791"/>
        <w:gridCol w:w="1008"/>
        <w:gridCol w:w="1216"/>
        <w:gridCol w:w="1108"/>
        <w:gridCol w:w="1216"/>
        <w:gridCol w:w="1948"/>
      </w:tblGrid>
      <w:tr w:rsidR="00641822" w:rsidRPr="00161240" w:rsidTr="00147C3D">
        <w:trPr>
          <w:cantSplit/>
          <w:trHeight w:val="602"/>
          <w:tblHeader/>
          <w:jc w:val="center"/>
        </w:trPr>
        <w:tc>
          <w:tcPr>
            <w:tcW w:w="69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Tên hồ</w:t>
            </w:r>
          </w:p>
        </w:tc>
        <w:tc>
          <w:tcPr>
            <w:tcW w:w="806" w:type="pct"/>
            <w:gridSpan w:val="2"/>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Thời gian</w:t>
            </w:r>
          </w:p>
        </w:tc>
        <w:tc>
          <w:tcPr>
            <w:tcW w:w="543" w:type="pct"/>
            <w:shd w:val="clear" w:color="auto" w:fill="auto"/>
            <w:vAlign w:val="center"/>
          </w:tcPr>
          <w:p w:rsidR="001A6B7F" w:rsidRPr="00161240" w:rsidRDefault="001A6B7F" w:rsidP="00CC169F">
            <w:pPr>
              <w:widowControl w:val="0"/>
              <w:spacing w:before="40" w:line="264" w:lineRule="auto"/>
              <w:ind w:firstLine="3"/>
              <w:jc w:val="center"/>
              <w:rPr>
                <w:b/>
                <w:noProof/>
                <w:sz w:val="26"/>
                <w:szCs w:val="26"/>
                <w:lang w:val="vi-VN"/>
              </w:rPr>
            </w:pPr>
            <w:r w:rsidRPr="00161240">
              <w:rPr>
                <w:b/>
                <w:noProof/>
                <w:sz w:val="26"/>
                <w:szCs w:val="26"/>
                <w:lang w:val="vi-VN"/>
              </w:rPr>
              <w:t>H</w:t>
            </w:r>
            <w:r w:rsidRPr="00161240">
              <w:rPr>
                <w:b/>
                <w:noProof/>
                <w:sz w:val="26"/>
                <w:szCs w:val="26"/>
                <w:vertAlign w:val="subscript"/>
                <w:lang w:val="vi-VN"/>
              </w:rPr>
              <w:t xml:space="preserve">tl </w:t>
            </w:r>
            <w:r w:rsidRPr="00161240">
              <w:rPr>
                <w:noProof/>
                <w:sz w:val="26"/>
                <w:szCs w:val="26"/>
                <w:lang w:val="vi-VN"/>
              </w:rPr>
              <w:t>(m)</w:t>
            </w:r>
          </w:p>
        </w:tc>
        <w:tc>
          <w:tcPr>
            <w:tcW w:w="65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H</w:t>
            </w:r>
            <w:r w:rsidRPr="00161240">
              <w:rPr>
                <w:b/>
                <w:noProof/>
                <w:sz w:val="26"/>
                <w:szCs w:val="26"/>
                <w:vertAlign w:val="subscript"/>
                <w:lang w:val="vi-VN"/>
              </w:rPr>
              <w:t>hl</w:t>
            </w:r>
            <w:r w:rsidRPr="00161240">
              <w:rPr>
                <w:b/>
                <w:noProof/>
                <w:sz w:val="26"/>
                <w:szCs w:val="26"/>
                <w:lang w:val="vi-VN"/>
              </w:rPr>
              <w:t xml:space="preserve"> </w:t>
            </w:r>
            <w:r w:rsidRPr="00161240">
              <w:rPr>
                <w:noProof/>
                <w:sz w:val="26"/>
                <w:szCs w:val="26"/>
                <w:lang w:val="vi-VN"/>
              </w:rPr>
              <w:t>(m)</w:t>
            </w:r>
          </w:p>
        </w:tc>
        <w:tc>
          <w:tcPr>
            <w:tcW w:w="597"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Q</w:t>
            </w:r>
            <w:r w:rsidRPr="00161240">
              <w:rPr>
                <w:b/>
                <w:noProof/>
                <w:sz w:val="26"/>
                <w:szCs w:val="26"/>
                <w:vertAlign w:val="subscript"/>
                <w:lang w:val="vi-VN"/>
              </w:rPr>
              <w:t xml:space="preserve">vào </w:t>
            </w:r>
            <w:r w:rsidRPr="00161240">
              <w:rPr>
                <w:noProof/>
                <w:sz w:val="26"/>
                <w:szCs w:val="26"/>
                <w:lang w:val="vi-VN"/>
              </w:rPr>
              <w:t>(m</w:t>
            </w:r>
            <w:r w:rsidRPr="00161240">
              <w:rPr>
                <w:noProof/>
                <w:sz w:val="26"/>
                <w:szCs w:val="26"/>
                <w:vertAlign w:val="superscript"/>
                <w:lang w:val="vi-VN"/>
              </w:rPr>
              <w:t>3</w:t>
            </w:r>
            <w:r w:rsidRPr="00161240">
              <w:rPr>
                <w:noProof/>
                <w:sz w:val="26"/>
                <w:szCs w:val="26"/>
                <w:lang w:val="vi-VN"/>
              </w:rPr>
              <w:t>/s)</w:t>
            </w:r>
          </w:p>
        </w:tc>
        <w:tc>
          <w:tcPr>
            <w:tcW w:w="65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Q</w:t>
            </w:r>
            <w:r w:rsidRPr="00161240">
              <w:rPr>
                <w:b/>
                <w:noProof/>
                <w:sz w:val="26"/>
                <w:szCs w:val="26"/>
                <w:vertAlign w:val="subscript"/>
                <w:lang w:val="vi-VN"/>
              </w:rPr>
              <w:t>ra</w:t>
            </w:r>
            <w:r w:rsidRPr="00161240">
              <w:rPr>
                <w:b/>
                <w:noProof/>
                <w:sz w:val="26"/>
                <w:szCs w:val="26"/>
                <w:lang w:val="vi-VN"/>
              </w:rPr>
              <w:t xml:space="preserve"> </w:t>
            </w:r>
            <w:r w:rsidRPr="00161240">
              <w:rPr>
                <w:noProof/>
                <w:sz w:val="26"/>
                <w:szCs w:val="26"/>
                <w:lang w:val="vi-VN"/>
              </w:rPr>
              <w:t>(m</w:t>
            </w:r>
            <w:r w:rsidRPr="00161240">
              <w:rPr>
                <w:noProof/>
                <w:sz w:val="26"/>
                <w:szCs w:val="26"/>
                <w:vertAlign w:val="superscript"/>
                <w:lang w:val="vi-VN"/>
              </w:rPr>
              <w:t>3</w:t>
            </w:r>
            <w:r w:rsidRPr="00161240">
              <w:rPr>
                <w:noProof/>
                <w:sz w:val="26"/>
                <w:szCs w:val="26"/>
                <w:lang w:val="vi-VN"/>
              </w:rPr>
              <w:t>/s)</w:t>
            </w:r>
          </w:p>
        </w:tc>
        <w:tc>
          <w:tcPr>
            <w:tcW w:w="1049" w:type="pct"/>
            <w:shd w:val="clear" w:color="auto" w:fill="auto"/>
            <w:vAlign w:val="center"/>
          </w:tcPr>
          <w:p w:rsidR="001A6B7F" w:rsidRPr="00161240" w:rsidRDefault="001A6B7F" w:rsidP="00CC169F">
            <w:pPr>
              <w:widowControl w:val="0"/>
              <w:spacing w:before="40" w:line="264" w:lineRule="auto"/>
              <w:jc w:val="center"/>
              <w:rPr>
                <w:noProof/>
                <w:sz w:val="26"/>
                <w:szCs w:val="26"/>
              </w:rPr>
            </w:pPr>
            <w:r w:rsidRPr="00161240">
              <w:rPr>
                <w:b/>
                <w:noProof/>
                <w:sz w:val="26"/>
                <w:szCs w:val="26"/>
                <w:lang w:val="vi-VN"/>
              </w:rPr>
              <w:t>H</w:t>
            </w:r>
            <w:r w:rsidRPr="00161240">
              <w:rPr>
                <w:b/>
                <w:noProof/>
                <w:sz w:val="26"/>
                <w:szCs w:val="26"/>
                <w:vertAlign w:val="subscript"/>
              </w:rPr>
              <w:t>CP</w:t>
            </w:r>
            <w:r w:rsidRPr="00161240">
              <w:rPr>
                <w:noProof/>
                <w:sz w:val="26"/>
                <w:szCs w:val="26"/>
                <w:lang w:val="vi-VN"/>
              </w:rPr>
              <w:t>(m)</w:t>
            </w:r>
          </w:p>
          <w:p w:rsidR="001A6B7F" w:rsidRPr="00161240" w:rsidRDefault="001A6B7F" w:rsidP="00CC169F">
            <w:pPr>
              <w:widowControl w:val="0"/>
              <w:spacing w:before="40" w:line="264" w:lineRule="auto"/>
              <w:ind w:left="-57" w:right="-57"/>
              <w:jc w:val="center"/>
              <w:rPr>
                <w:b/>
                <w:noProof/>
                <w:sz w:val="26"/>
                <w:szCs w:val="26"/>
              </w:rPr>
            </w:pPr>
            <w:r w:rsidRPr="00161240">
              <w:rPr>
                <w:noProof/>
                <w:sz w:val="26"/>
                <w:szCs w:val="26"/>
              </w:rPr>
              <w:t>(từ 16/6 ÷ 19/7)</w:t>
            </w:r>
          </w:p>
        </w:tc>
      </w:tr>
      <w:tr w:rsidR="00147C3D" w:rsidRPr="00161240" w:rsidTr="00147C3D">
        <w:trPr>
          <w:cantSplit/>
          <w:trHeight w:val="377"/>
          <w:jc w:val="center"/>
        </w:trPr>
        <w:tc>
          <w:tcPr>
            <w:tcW w:w="695"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Sơn La</w:t>
            </w:r>
          </w:p>
        </w:tc>
        <w:tc>
          <w:tcPr>
            <w:tcW w:w="380"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14/7</w:t>
            </w:r>
          </w:p>
        </w:tc>
        <w:tc>
          <w:tcPr>
            <w:tcW w:w="543"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199,61</w:t>
            </w:r>
          </w:p>
        </w:tc>
        <w:tc>
          <w:tcPr>
            <w:tcW w:w="655"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118,3</w:t>
            </w:r>
          </w:p>
        </w:tc>
        <w:tc>
          <w:tcPr>
            <w:tcW w:w="597"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2.629</w:t>
            </w:r>
          </w:p>
        </w:tc>
        <w:tc>
          <w:tcPr>
            <w:tcW w:w="655"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3.186</w:t>
            </w:r>
          </w:p>
        </w:tc>
        <w:tc>
          <w:tcPr>
            <w:tcW w:w="1049"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200</w:t>
            </w:r>
          </w:p>
        </w:tc>
      </w:tr>
      <w:tr w:rsidR="00161240" w:rsidRPr="00161240" w:rsidTr="00147C3D">
        <w:trPr>
          <w:cantSplit/>
          <w:trHeight w:val="78"/>
          <w:jc w:val="center"/>
        </w:trPr>
        <w:tc>
          <w:tcPr>
            <w:tcW w:w="695"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380"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426" w:type="pct"/>
            <w:shd w:val="clear" w:color="auto" w:fill="auto"/>
            <w:vAlign w:val="center"/>
          </w:tcPr>
          <w:p w:rsidR="00161240" w:rsidRPr="00161240" w:rsidRDefault="00161240" w:rsidP="00CC169F">
            <w:pPr>
              <w:widowControl w:val="0"/>
              <w:spacing w:before="40" w:line="264" w:lineRule="auto"/>
              <w:jc w:val="center"/>
              <w:rPr>
                <w:noProof/>
                <w:sz w:val="26"/>
                <w:szCs w:val="26"/>
              </w:rPr>
            </w:pPr>
            <w:r w:rsidRPr="00161240">
              <w:rPr>
                <w:noProof/>
                <w:sz w:val="26"/>
                <w:szCs w:val="26"/>
              </w:rPr>
              <w:t>15/7</w:t>
            </w:r>
          </w:p>
        </w:tc>
        <w:tc>
          <w:tcPr>
            <w:tcW w:w="543"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199,</w:t>
            </w:r>
            <w:r w:rsidRPr="00161240">
              <w:rPr>
                <w:noProof/>
                <w:sz w:val="26"/>
                <w:szCs w:val="26"/>
              </w:rPr>
              <w:t>24</w:t>
            </w:r>
          </w:p>
        </w:tc>
        <w:tc>
          <w:tcPr>
            <w:tcW w:w="655"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118,</w:t>
            </w:r>
            <w:r w:rsidRPr="00161240">
              <w:rPr>
                <w:noProof/>
                <w:sz w:val="26"/>
                <w:szCs w:val="26"/>
              </w:rPr>
              <w:t>33</w:t>
            </w:r>
          </w:p>
        </w:tc>
        <w:tc>
          <w:tcPr>
            <w:tcW w:w="597"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2</w:t>
            </w:r>
            <w:r w:rsidRPr="00161240">
              <w:rPr>
                <w:noProof/>
                <w:sz w:val="26"/>
                <w:szCs w:val="26"/>
              </w:rPr>
              <w:t>.</w:t>
            </w:r>
            <w:r w:rsidRPr="00161240">
              <w:rPr>
                <w:noProof/>
                <w:sz w:val="26"/>
                <w:szCs w:val="26"/>
              </w:rPr>
              <w:t>376</w:t>
            </w:r>
          </w:p>
        </w:tc>
        <w:tc>
          <w:tcPr>
            <w:tcW w:w="655"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3</w:t>
            </w:r>
            <w:r w:rsidRPr="00161240">
              <w:rPr>
                <w:noProof/>
                <w:sz w:val="26"/>
                <w:szCs w:val="26"/>
              </w:rPr>
              <w:t>.</w:t>
            </w:r>
            <w:r w:rsidRPr="00161240">
              <w:rPr>
                <w:noProof/>
                <w:sz w:val="26"/>
                <w:szCs w:val="26"/>
              </w:rPr>
              <w:t>209</w:t>
            </w:r>
          </w:p>
        </w:tc>
        <w:tc>
          <w:tcPr>
            <w:tcW w:w="1049"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r>
      <w:tr w:rsidR="00147C3D" w:rsidRPr="00161240" w:rsidTr="00147C3D">
        <w:trPr>
          <w:cantSplit/>
          <w:trHeight w:val="231"/>
          <w:jc w:val="center"/>
        </w:trPr>
        <w:tc>
          <w:tcPr>
            <w:tcW w:w="695"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Hòa Bình</w:t>
            </w:r>
          </w:p>
        </w:tc>
        <w:tc>
          <w:tcPr>
            <w:tcW w:w="380"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14/7</w:t>
            </w:r>
          </w:p>
        </w:tc>
        <w:tc>
          <w:tcPr>
            <w:tcW w:w="543" w:type="pct"/>
            <w:shd w:val="clear" w:color="auto" w:fill="auto"/>
            <w:vAlign w:val="center"/>
          </w:tcPr>
          <w:p w:rsidR="00147C3D" w:rsidRPr="00161240" w:rsidRDefault="00161240" w:rsidP="00CC169F">
            <w:pPr>
              <w:widowControl w:val="0"/>
              <w:spacing w:before="40" w:line="264" w:lineRule="auto"/>
              <w:jc w:val="center"/>
              <w:rPr>
                <w:noProof/>
                <w:sz w:val="26"/>
                <w:szCs w:val="26"/>
              </w:rPr>
            </w:pPr>
            <w:r w:rsidRPr="00161240">
              <w:rPr>
                <w:noProof/>
                <w:sz w:val="26"/>
                <w:szCs w:val="26"/>
              </w:rPr>
              <w:t>105,</w:t>
            </w:r>
            <w:r w:rsidR="00147C3D" w:rsidRPr="00161240">
              <w:rPr>
                <w:noProof/>
                <w:sz w:val="26"/>
                <w:szCs w:val="26"/>
              </w:rPr>
              <w:t>90</w:t>
            </w:r>
          </w:p>
        </w:tc>
        <w:tc>
          <w:tcPr>
            <w:tcW w:w="655"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13,70</w:t>
            </w:r>
          </w:p>
        </w:tc>
        <w:tc>
          <w:tcPr>
            <w:tcW w:w="597"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3.446</w:t>
            </w:r>
          </w:p>
        </w:tc>
        <w:tc>
          <w:tcPr>
            <w:tcW w:w="655"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3.961</w:t>
            </w:r>
          </w:p>
        </w:tc>
        <w:tc>
          <w:tcPr>
            <w:tcW w:w="1049"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105</w:t>
            </w:r>
          </w:p>
        </w:tc>
      </w:tr>
      <w:tr w:rsidR="00161240" w:rsidRPr="00161240" w:rsidTr="00147C3D">
        <w:trPr>
          <w:cantSplit/>
          <w:trHeight w:val="238"/>
          <w:jc w:val="center"/>
        </w:trPr>
        <w:tc>
          <w:tcPr>
            <w:tcW w:w="695"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380"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426" w:type="pct"/>
            <w:shd w:val="clear" w:color="auto" w:fill="auto"/>
            <w:vAlign w:val="center"/>
          </w:tcPr>
          <w:p w:rsidR="00161240" w:rsidRPr="00161240" w:rsidRDefault="00161240" w:rsidP="00CC169F">
            <w:pPr>
              <w:widowControl w:val="0"/>
              <w:spacing w:before="40" w:line="264" w:lineRule="auto"/>
              <w:jc w:val="center"/>
              <w:rPr>
                <w:noProof/>
                <w:sz w:val="26"/>
                <w:szCs w:val="26"/>
              </w:rPr>
            </w:pPr>
            <w:r w:rsidRPr="00161240">
              <w:rPr>
                <w:noProof/>
                <w:sz w:val="26"/>
                <w:szCs w:val="26"/>
              </w:rPr>
              <w:t>15/7</w:t>
            </w:r>
          </w:p>
        </w:tc>
        <w:tc>
          <w:tcPr>
            <w:tcW w:w="543"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105,</w:t>
            </w:r>
            <w:r w:rsidRPr="00161240">
              <w:rPr>
                <w:noProof/>
                <w:sz w:val="26"/>
                <w:szCs w:val="26"/>
              </w:rPr>
              <w:t>77</w:t>
            </w:r>
          </w:p>
        </w:tc>
        <w:tc>
          <w:tcPr>
            <w:tcW w:w="655"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13,</w:t>
            </w:r>
            <w:r w:rsidRPr="00161240">
              <w:rPr>
                <w:noProof/>
                <w:sz w:val="26"/>
                <w:szCs w:val="26"/>
              </w:rPr>
              <w:t>70</w:t>
            </w:r>
          </w:p>
        </w:tc>
        <w:tc>
          <w:tcPr>
            <w:tcW w:w="597"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3</w:t>
            </w:r>
            <w:r w:rsidRPr="00161240">
              <w:rPr>
                <w:noProof/>
                <w:sz w:val="26"/>
                <w:szCs w:val="26"/>
              </w:rPr>
              <w:t>.</w:t>
            </w:r>
            <w:r w:rsidRPr="00161240">
              <w:rPr>
                <w:noProof/>
                <w:sz w:val="26"/>
                <w:szCs w:val="26"/>
              </w:rPr>
              <w:t>496</w:t>
            </w:r>
          </w:p>
        </w:tc>
        <w:tc>
          <w:tcPr>
            <w:tcW w:w="655"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3</w:t>
            </w:r>
            <w:r w:rsidRPr="00161240">
              <w:rPr>
                <w:noProof/>
                <w:sz w:val="26"/>
                <w:szCs w:val="26"/>
              </w:rPr>
              <w:t>.</w:t>
            </w:r>
            <w:r w:rsidRPr="00161240">
              <w:rPr>
                <w:noProof/>
                <w:sz w:val="26"/>
                <w:szCs w:val="26"/>
              </w:rPr>
              <w:t>960</w:t>
            </w:r>
          </w:p>
        </w:tc>
        <w:tc>
          <w:tcPr>
            <w:tcW w:w="1049"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r>
      <w:tr w:rsidR="00147C3D" w:rsidRPr="00161240" w:rsidTr="00147C3D">
        <w:trPr>
          <w:cantSplit/>
          <w:trHeight w:val="241"/>
          <w:jc w:val="center"/>
        </w:trPr>
        <w:tc>
          <w:tcPr>
            <w:tcW w:w="695"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Tuyên Quang</w:t>
            </w:r>
          </w:p>
        </w:tc>
        <w:tc>
          <w:tcPr>
            <w:tcW w:w="380"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14/7</w:t>
            </w:r>
          </w:p>
        </w:tc>
        <w:tc>
          <w:tcPr>
            <w:tcW w:w="543"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105,29</w:t>
            </w:r>
          </w:p>
        </w:tc>
        <w:tc>
          <w:tcPr>
            <w:tcW w:w="655"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50,80</w:t>
            </w:r>
          </w:p>
        </w:tc>
        <w:tc>
          <w:tcPr>
            <w:tcW w:w="597"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483</w:t>
            </w:r>
          </w:p>
        </w:tc>
        <w:tc>
          <w:tcPr>
            <w:tcW w:w="655"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729</w:t>
            </w:r>
          </w:p>
        </w:tc>
        <w:tc>
          <w:tcPr>
            <w:tcW w:w="1049"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105,2</w:t>
            </w:r>
          </w:p>
        </w:tc>
      </w:tr>
      <w:tr w:rsidR="00161240" w:rsidRPr="00161240" w:rsidTr="00147C3D">
        <w:trPr>
          <w:cantSplit/>
          <w:trHeight w:val="230"/>
          <w:jc w:val="center"/>
        </w:trPr>
        <w:tc>
          <w:tcPr>
            <w:tcW w:w="695"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380"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426" w:type="pct"/>
            <w:shd w:val="clear" w:color="auto" w:fill="auto"/>
            <w:vAlign w:val="center"/>
          </w:tcPr>
          <w:p w:rsidR="00161240" w:rsidRPr="00161240" w:rsidRDefault="00161240" w:rsidP="00CC169F">
            <w:pPr>
              <w:widowControl w:val="0"/>
              <w:spacing w:before="40" w:line="264" w:lineRule="auto"/>
              <w:jc w:val="center"/>
              <w:rPr>
                <w:noProof/>
                <w:sz w:val="26"/>
                <w:szCs w:val="26"/>
              </w:rPr>
            </w:pPr>
            <w:r w:rsidRPr="00161240">
              <w:rPr>
                <w:noProof/>
                <w:sz w:val="26"/>
                <w:szCs w:val="26"/>
              </w:rPr>
              <w:t>15/7</w:t>
            </w:r>
          </w:p>
        </w:tc>
        <w:tc>
          <w:tcPr>
            <w:tcW w:w="543"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104,</w:t>
            </w:r>
            <w:r w:rsidRPr="00161240">
              <w:rPr>
                <w:noProof/>
                <w:sz w:val="26"/>
                <w:szCs w:val="26"/>
              </w:rPr>
              <w:t>88</w:t>
            </w:r>
          </w:p>
        </w:tc>
        <w:tc>
          <w:tcPr>
            <w:tcW w:w="655"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50</w:t>
            </w:r>
            <w:r w:rsidRPr="00161240">
              <w:rPr>
                <w:noProof/>
                <w:sz w:val="26"/>
                <w:szCs w:val="26"/>
              </w:rPr>
              <w:t>,</w:t>
            </w:r>
            <w:r w:rsidRPr="00161240">
              <w:rPr>
                <w:noProof/>
                <w:sz w:val="26"/>
                <w:szCs w:val="26"/>
              </w:rPr>
              <w:t>81</w:t>
            </w:r>
          </w:p>
        </w:tc>
        <w:tc>
          <w:tcPr>
            <w:tcW w:w="597"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593</w:t>
            </w:r>
          </w:p>
        </w:tc>
        <w:tc>
          <w:tcPr>
            <w:tcW w:w="655"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738</w:t>
            </w:r>
          </w:p>
        </w:tc>
        <w:tc>
          <w:tcPr>
            <w:tcW w:w="1049"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r>
      <w:tr w:rsidR="00147C3D" w:rsidRPr="00161240" w:rsidTr="00147C3D">
        <w:trPr>
          <w:cantSplit/>
          <w:trHeight w:val="233"/>
          <w:jc w:val="center"/>
        </w:trPr>
        <w:tc>
          <w:tcPr>
            <w:tcW w:w="695"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Thác Bà</w:t>
            </w:r>
          </w:p>
        </w:tc>
        <w:tc>
          <w:tcPr>
            <w:tcW w:w="380"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14/7</w:t>
            </w:r>
          </w:p>
        </w:tc>
        <w:tc>
          <w:tcPr>
            <w:tcW w:w="543"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53,09</w:t>
            </w:r>
          </w:p>
        </w:tc>
        <w:tc>
          <w:tcPr>
            <w:tcW w:w="655"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20,75</w:t>
            </w:r>
          </w:p>
        </w:tc>
        <w:tc>
          <w:tcPr>
            <w:tcW w:w="597"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208</w:t>
            </w:r>
          </w:p>
        </w:tc>
        <w:tc>
          <w:tcPr>
            <w:tcW w:w="655" w:type="pc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0</w:t>
            </w:r>
          </w:p>
        </w:tc>
        <w:tc>
          <w:tcPr>
            <w:tcW w:w="1049" w:type="pct"/>
            <w:vMerge w:val="restart"/>
            <w:shd w:val="clear" w:color="auto" w:fill="auto"/>
            <w:vAlign w:val="center"/>
          </w:tcPr>
          <w:p w:rsidR="00147C3D" w:rsidRPr="00161240" w:rsidRDefault="00147C3D" w:rsidP="00CC169F">
            <w:pPr>
              <w:widowControl w:val="0"/>
              <w:spacing w:before="40" w:line="264" w:lineRule="auto"/>
              <w:jc w:val="center"/>
              <w:rPr>
                <w:noProof/>
                <w:sz w:val="26"/>
                <w:szCs w:val="26"/>
              </w:rPr>
            </w:pPr>
            <w:r w:rsidRPr="00161240">
              <w:rPr>
                <w:noProof/>
                <w:sz w:val="26"/>
                <w:szCs w:val="26"/>
              </w:rPr>
              <w:t>56</w:t>
            </w:r>
          </w:p>
        </w:tc>
      </w:tr>
      <w:tr w:rsidR="00CC169F" w:rsidRPr="00641822" w:rsidTr="00141C1E">
        <w:trPr>
          <w:cantSplit/>
          <w:trHeight w:val="223"/>
          <w:jc w:val="center"/>
        </w:trPr>
        <w:tc>
          <w:tcPr>
            <w:tcW w:w="695"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380"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426" w:type="pct"/>
            <w:shd w:val="clear" w:color="auto" w:fill="auto"/>
            <w:vAlign w:val="center"/>
          </w:tcPr>
          <w:p w:rsidR="00161240" w:rsidRPr="00161240" w:rsidRDefault="00161240" w:rsidP="00CC169F">
            <w:pPr>
              <w:widowControl w:val="0"/>
              <w:spacing w:before="40" w:line="264" w:lineRule="auto"/>
              <w:jc w:val="center"/>
              <w:rPr>
                <w:noProof/>
                <w:sz w:val="26"/>
                <w:szCs w:val="26"/>
              </w:rPr>
            </w:pPr>
            <w:r w:rsidRPr="00161240">
              <w:rPr>
                <w:noProof/>
                <w:sz w:val="26"/>
                <w:szCs w:val="26"/>
              </w:rPr>
              <w:t>15/7</w:t>
            </w:r>
          </w:p>
        </w:tc>
        <w:tc>
          <w:tcPr>
            <w:tcW w:w="543"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53,</w:t>
            </w:r>
            <w:r w:rsidRPr="00161240">
              <w:rPr>
                <w:noProof/>
                <w:sz w:val="26"/>
                <w:szCs w:val="26"/>
              </w:rPr>
              <w:t>08</w:t>
            </w:r>
          </w:p>
        </w:tc>
        <w:tc>
          <w:tcPr>
            <w:tcW w:w="655"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20,</w:t>
            </w:r>
            <w:r w:rsidRPr="00161240">
              <w:rPr>
                <w:noProof/>
                <w:sz w:val="26"/>
                <w:szCs w:val="26"/>
              </w:rPr>
              <w:t>75</w:t>
            </w:r>
          </w:p>
        </w:tc>
        <w:tc>
          <w:tcPr>
            <w:tcW w:w="597"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236</w:t>
            </w:r>
          </w:p>
        </w:tc>
        <w:tc>
          <w:tcPr>
            <w:tcW w:w="655" w:type="pct"/>
            <w:shd w:val="clear" w:color="auto" w:fill="auto"/>
          </w:tcPr>
          <w:p w:rsidR="00161240" w:rsidRPr="00161240" w:rsidRDefault="00161240" w:rsidP="00CC169F">
            <w:pPr>
              <w:widowControl w:val="0"/>
              <w:spacing w:before="40" w:line="264" w:lineRule="auto"/>
              <w:jc w:val="center"/>
              <w:rPr>
                <w:noProof/>
                <w:sz w:val="26"/>
                <w:szCs w:val="26"/>
              </w:rPr>
            </w:pPr>
            <w:r w:rsidRPr="00161240">
              <w:rPr>
                <w:noProof/>
                <w:sz w:val="26"/>
                <w:szCs w:val="26"/>
              </w:rPr>
              <w:t>0</w:t>
            </w:r>
          </w:p>
        </w:tc>
        <w:tc>
          <w:tcPr>
            <w:tcW w:w="1049" w:type="pct"/>
            <w:vMerge/>
            <w:shd w:val="clear" w:color="auto" w:fill="auto"/>
            <w:vAlign w:val="center"/>
          </w:tcPr>
          <w:p w:rsidR="00161240" w:rsidRPr="00641822" w:rsidRDefault="00161240" w:rsidP="00CC169F">
            <w:pPr>
              <w:widowControl w:val="0"/>
              <w:spacing w:before="40" w:line="264" w:lineRule="auto"/>
              <w:jc w:val="center"/>
              <w:rPr>
                <w:noProof/>
                <w:sz w:val="26"/>
                <w:szCs w:val="26"/>
              </w:rPr>
            </w:pPr>
          </w:p>
        </w:tc>
      </w:tr>
    </w:tbl>
    <w:p w:rsidR="001A56B0" w:rsidRPr="001542F6" w:rsidRDefault="001A56B0" w:rsidP="00CC169F">
      <w:pPr>
        <w:widowControl w:val="0"/>
        <w:shd w:val="clear" w:color="auto" w:fill="FFFFFF" w:themeFill="background1"/>
        <w:spacing w:before="40" w:line="264" w:lineRule="auto"/>
        <w:ind w:firstLine="567"/>
        <w:jc w:val="both"/>
        <w:rPr>
          <w:bCs/>
          <w:iCs/>
          <w:color w:val="000000" w:themeColor="text1"/>
          <w:kern w:val="2"/>
          <w:sz w:val="27"/>
          <w:szCs w:val="27"/>
        </w:rPr>
      </w:pPr>
      <w:r w:rsidRPr="001542F6">
        <w:rPr>
          <w:bCs/>
          <w:iCs/>
          <w:color w:val="000000" w:themeColor="text1"/>
          <w:kern w:val="2"/>
          <w:sz w:val="27"/>
          <w:szCs w:val="27"/>
        </w:rPr>
        <w:t xml:space="preserve">Hồ Hoà Bình </w:t>
      </w:r>
      <w:r w:rsidR="000C2C7B">
        <w:rPr>
          <w:bCs/>
          <w:iCs/>
          <w:color w:val="000000" w:themeColor="text1"/>
          <w:kern w:val="2"/>
          <w:sz w:val="27"/>
          <w:szCs w:val="27"/>
        </w:rPr>
        <w:t xml:space="preserve">đang vận hành </w:t>
      </w:r>
      <w:r w:rsidRPr="001542F6">
        <w:rPr>
          <w:bCs/>
          <w:iCs/>
          <w:color w:val="000000" w:themeColor="text1"/>
          <w:kern w:val="2"/>
          <w:sz w:val="27"/>
          <w:szCs w:val="27"/>
        </w:rPr>
        <w:t>mở 01 cửa xả đáy</w:t>
      </w:r>
      <w:r w:rsidR="00B031FE">
        <w:rPr>
          <w:bCs/>
          <w:iCs/>
          <w:color w:val="000000" w:themeColor="text1"/>
          <w:kern w:val="2"/>
          <w:sz w:val="27"/>
          <w:szCs w:val="27"/>
        </w:rPr>
        <w:t>.</w:t>
      </w:r>
    </w:p>
    <w:p w:rsidR="001F2551" w:rsidRDefault="00DA1210" w:rsidP="00CC169F">
      <w:pPr>
        <w:widowControl w:val="0"/>
        <w:shd w:val="clear" w:color="auto" w:fill="FFFFFF" w:themeFill="background1"/>
        <w:spacing w:before="40" w:line="264" w:lineRule="auto"/>
        <w:ind w:firstLine="567"/>
        <w:jc w:val="both"/>
        <w:rPr>
          <w:bCs/>
          <w:iCs/>
          <w:color w:val="000000" w:themeColor="text1"/>
          <w:kern w:val="2"/>
          <w:sz w:val="27"/>
          <w:szCs w:val="27"/>
        </w:rPr>
      </w:pPr>
      <w:r w:rsidRPr="001542F6">
        <w:rPr>
          <w:b/>
          <w:bCs/>
          <w:iCs/>
          <w:color w:val="000000" w:themeColor="text1"/>
          <w:kern w:val="2"/>
          <w:sz w:val="27"/>
          <w:szCs w:val="27"/>
        </w:rPr>
        <w:t>2</w:t>
      </w:r>
      <w:r w:rsidR="006A642A">
        <w:rPr>
          <w:b/>
          <w:bCs/>
          <w:iCs/>
          <w:color w:val="000000" w:themeColor="text1"/>
          <w:kern w:val="2"/>
          <w:sz w:val="27"/>
          <w:szCs w:val="27"/>
        </w:rPr>
        <w:t xml:space="preserve">. </w:t>
      </w:r>
      <w:r w:rsidRPr="001542F6">
        <w:rPr>
          <w:b/>
          <w:bCs/>
          <w:iCs/>
          <w:color w:val="000000" w:themeColor="text1"/>
          <w:kern w:val="2"/>
          <w:sz w:val="27"/>
          <w:szCs w:val="27"/>
        </w:rPr>
        <w:t>Tình hình đê điều:</w:t>
      </w:r>
      <w:r w:rsidRPr="001542F6">
        <w:rPr>
          <w:bCs/>
          <w:iCs/>
          <w:color w:val="000000" w:themeColor="text1"/>
          <w:kern w:val="2"/>
          <w:sz w:val="27"/>
          <w:szCs w:val="27"/>
        </w:rPr>
        <w:t xml:space="preserve"> </w:t>
      </w:r>
    </w:p>
    <w:p w:rsidR="00B46096" w:rsidRPr="00930842" w:rsidRDefault="001D38D7" w:rsidP="00CC169F">
      <w:pPr>
        <w:widowControl w:val="0"/>
        <w:spacing w:before="40" w:line="264" w:lineRule="auto"/>
        <w:ind w:firstLine="567"/>
        <w:jc w:val="both"/>
        <w:rPr>
          <w:bCs/>
          <w:iCs/>
          <w:kern w:val="2"/>
          <w:sz w:val="27"/>
          <w:szCs w:val="27"/>
        </w:rPr>
      </w:pPr>
      <w:r w:rsidRPr="00930842">
        <w:rPr>
          <w:bCs/>
          <w:iCs/>
          <w:kern w:val="2"/>
          <w:sz w:val="27"/>
          <w:szCs w:val="27"/>
        </w:rPr>
        <w:t xml:space="preserve">Công tác xử lý </w:t>
      </w:r>
      <w:r w:rsidR="005D0DC7" w:rsidRPr="00930842">
        <w:rPr>
          <w:bCs/>
          <w:iCs/>
          <w:kern w:val="2"/>
          <w:sz w:val="27"/>
          <w:szCs w:val="27"/>
        </w:rPr>
        <w:t xml:space="preserve">sạt lở </w:t>
      </w:r>
      <w:r w:rsidRPr="00930842">
        <w:rPr>
          <w:bCs/>
          <w:iCs/>
          <w:kern w:val="2"/>
          <w:sz w:val="27"/>
          <w:szCs w:val="27"/>
        </w:rPr>
        <w:t xml:space="preserve">tại 03 vị trí </w:t>
      </w:r>
      <w:r w:rsidR="005D0DC7" w:rsidRPr="00930842">
        <w:rPr>
          <w:bCs/>
          <w:iCs/>
          <w:kern w:val="2"/>
          <w:sz w:val="27"/>
          <w:szCs w:val="27"/>
        </w:rPr>
        <w:t xml:space="preserve">(tổng chiều dài </w:t>
      </w:r>
      <w:r w:rsidR="005D0DC7" w:rsidRPr="00930842">
        <w:rPr>
          <w:bCs/>
          <w:iCs/>
          <w:kern w:val="2"/>
          <w:sz w:val="27"/>
          <w:szCs w:val="27"/>
        </w:rPr>
        <w:t>110m</w:t>
      </w:r>
      <w:r w:rsidR="005D0DC7" w:rsidRPr="00930842">
        <w:rPr>
          <w:bCs/>
          <w:iCs/>
          <w:kern w:val="2"/>
          <w:sz w:val="27"/>
          <w:szCs w:val="27"/>
        </w:rPr>
        <w:t>)</w:t>
      </w:r>
      <w:r w:rsidR="005D0DC7" w:rsidRPr="00930842">
        <w:rPr>
          <w:bCs/>
          <w:iCs/>
          <w:kern w:val="2"/>
          <w:sz w:val="27"/>
          <w:szCs w:val="27"/>
        </w:rPr>
        <w:t xml:space="preserve"> </w:t>
      </w:r>
      <w:r w:rsidR="002E40E7" w:rsidRPr="00930842">
        <w:rPr>
          <w:bCs/>
          <w:iCs/>
          <w:kern w:val="2"/>
          <w:sz w:val="27"/>
          <w:szCs w:val="27"/>
        </w:rPr>
        <w:t xml:space="preserve">trên </w:t>
      </w:r>
      <w:r w:rsidRPr="00930842">
        <w:rPr>
          <w:bCs/>
          <w:iCs/>
          <w:kern w:val="2"/>
          <w:sz w:val="27"/>
          <w:szCs w:val="27"/>
        </w:rPr>
        <w:t>tuyến đê thuộc địa bàn xã Khánh Bình Tây, huyện Trần V</w:t>
      </w:r>
      <w:r w:rsidRPr="00930842">
        <w:rPr>
          <w:rFonts w:hint="eastAsia"/>
          <w:bCs/>
          <w:iCs/>
          <w:kern w:val="2"/>
          <w:sz w:val="27"/>
          <w:szCs w:val="27"/>
        </w:rPr>
        <w:t>ă</w:t>
      </w:r>
      <w:r w:rsidRPr="00930842">
        <w:rPr>
          <w:bCs/>
          <w:iCs/>
          <w:kern w:val="2"/>
          <w:sz w:val="27"/>
          <w:szCs w:val="27"/>
        </w:rPr>
        <w:t xml:space="preserve">n Thời, tỉnh Cà Mau: </w:t>
      </w:r>
      <w:r w:rsidR="00840DDF" w:rsidRPr="00930842">
        <w:rPr>
          <w:bCs/>
          <w:iCs/>
          <w:kern w:val="2"/>
          <w:sz w:val="27"/>
          <w:szCs w:val="27"/>
        </w:rPr>
        <w:t>Tính đến 15h n</w:t>
      </w:r>
      <w:r w:rsidR="003062E5" w:rsidRPr="00930842">
        <w:rPr>
          <w:bCs/>
          <w:iCs/>
          <w:kern w:val="2"/>
          <w:sz w:val="27"/>
          <w:szCs w:val="27"/>
        </w:rPr>
        <w:t>gày 1</w:t>
      </w:r>
      <w:r w:rsidR="00840DDF" w:rsidRPr="00930842">
        <w:rPr>
          <w:bCs/>
          <w:iCs/>
          <w:kern w:val="2"/>
          <w:sz w:val="27"/>
          <w:szCs w:val="27"/>
        </w:rPr>
        <w:t>4</w:t>
      </w:r>
      <w:r w:rsidR="003062E5" w:rsidRPr="00930842">
        <w:rPr>
          <w:bCs/>
          <w:iCs/>
          <w:kern w:val="2"/>
          <w:sz w:val="27"/>
          <w:szCs w:val="27"/>
        </w:rPr>
        <w:t>/7</w:t>
      </w:r>
      <w:r w:rsidR="00C76D42" w:rsidRPr="00930842">
        <w:rPr>
          <w:bCs/>
          <w:iCs/>
          <w:kern w:val="2"/>
          <w:sz w:val="27"/>
          <w:szCs w:val="27"/>
        </w:rPr>
        <w:t>,</w:t>
      </w:r>
      <w:r w:rsidR="003062E5" w:rsidRPr="00930842">
        <w:rPr>
          <w:bCs/>
          <w:iCs/>
          <w:kern w:val="2"/>
          <w:sz w:val="27"/>
          <w:szCs w:val="27"/>
        </w:rPr>
        <w:t xml:space="preserve"> </w:t>
      </w:r>
      <w:r w:rsidR="003D2044" w:rsidRPr="00930842">
        <w:rPr>
          <w:bCs/>
          <w:iCs/>
          <w:kern w:val="2"/>
          <w:sz w:val="27"/>
          <w:szCs w:val="27"/>
        </w:rPr>
        <w:t>Ban Chỉ huy PCTT và TKCN tỉnh Cà Mau đã chỉ đạo</w:t>
      </w:r>
      <w:r w:rsidR="003062E5" w:rsidRPr="00930842">
        <w:rPr>
          <w:bCs/>
          <w:iCs/>
          <w:kern w:val="2"/>
          <w:sz w:val="27"/>
          <w:szCs w:val="27"/>
        </w:rPr>
        <w:t xml:space="preserve"> xử lý </w:t>
      </w:r>
      <w:r w:rsidR="00B46096" w:rsidRPr="00930842">
        <w:rPr>
          <w:bCs/>
          <w:iCs/>
          <w:kern w:val="2"/>
          <w:sz w:val="27"/>
          <w:szCs w:val="27"/>
        </w:rPr>
        <w:t xml:space="preserve">hoàn thành </w:t>
      </w:r>
      <w:r w:rsidR="00840DDF" w:rsidRPr="00930842">
        <w:rPr>
          <w:bCs/>
          <w:iCs/>
          <w:kern w:val="2"/>
          <w:sz w:val="27"/>
          <w:szCs w:val="27"/>
        </w:rPr>
        <w:t>4</w:t>
      </w:r>
      <w:r w:rsidR="003062E5" w:rsidRPr="00930842">
        <w:rPr>
          <w:bCs/>
          <w:iCs/>
          <w:kern w:val="2"/>
          <w:sz w:val="27"/>
          <w:szCs w:val="27"/>
        </w:rPr>
        <w:t xml:space="preserve">0m </w:t>
      </w:r>
      <w:r w:rsidR="00B46096" w:rsidRPr="00930842">
        <w:rPr>
          <w:bCs/>
          <w:iCs/>
          <w:kern w:val="2"/>
          <w:sz w:val="27"/>
          <w:szCs w:val="27"/>
        </w:rPr>
        <w:t xml:space="preserve">đoạn sạt lở đặc biệt nguy hiểm ảnh hưởng trực tiếp đến đê biển Tây, xã Khánh Bình Tây, huyện </w:t>
      </w:r>
      <w:r w:rsidR="00930842" w:rsidRPr="00930842">
        <w:rPr>
          <w:bCs/>
          <w:iCs/>
          <w:kern w:val="2"/>
          <w:sz w:val="27"/>
          <w:szCs w:val="27"/>
        </w:rPr>
        <w:t>Trần Văn Thời và</w:t>
      </w:r>
      <w:r w:rsidR="00B46096" w:rsidRPr="00930842">
        <w:rPr>
          <w:bCs/>
          <w:iCs/>
          <w:kern w:val="2"/>
          <w:sz w:val="27"/>
          <w:szCs w:val="27"/>
        </w:rPr>
        <w:t xml:space="preserve"> tập kết vật liệu đá hộc, rọ đá, cừ tràm để xử lý 70m sạt lở còn lại.</w:t>
      </w:r>
    </w:p>
    <w:p w:rsidR="00032D19" w:rsidRPr="00FA34A5" w:rsidRDefault="00F85115" w:rsidP="006759C0">
      <w:pPr>
        <w:widowControl w:val="0"/>
        <w:tabs>
          <w:tab w:val="left" w:pos="851"/>
        </w:tabs>
        <w:spacing w:before="60" w:line="264" w:lineRule="auto"/>
        <w:ind w:firstLine="567"/>
        <w:jc w:val="both"/>
        <w:rPr>
          <w:b/>
          <w:sz w:val="27"/>
          <w:szCs w:val="27"/>
        </w:rPr>
      </w:pPr>
      <w:r w:rsidRPr="00FA34A5">
        <w:rPr>
          <w:b/>
          <w:sz w:val="27"/>
          <w:szCs w:val="27"/>
        </w:rPr>
        <w:t>IV</w:t>
      </w:r>
      <w:r w:rsidR="00623DBF">
        <w:rPr>
          <w:b/>
          <w:sz w:val="27"/>
          <w:szCs w:val="27"/>
        </w:rPr>
        <w:t>.</w:t>
      </w:r>
      <w:r w:rsidRPr="00FA34A5">
        <w:rPr>
          <w:b/>
          <w:sz w:val="27"/>
          <w:szCs w:val="27"/>
        </w:rPr>
        <w:t xml:space="preserve"> TÌNH HÌNH THIỆT HẠI DO THIÊN TAI</w:t>
      </w:r>
    </w:p>
    <w:p w:rsidR="00305669" w:rsidRDefault="003015CB" w:rsidP="00CC169F">
      <w:pPr>
        <w:widowControl w:val="0"/>
        <w:tabs>
          <w:tab w:val="left" w:pos="851"/>
        </w:tabs>
        <w:spacing w:before="60" w:line="264" w:lineRule="auto"/>
        <w:ind w:firstLine="567"/>
        <w:jc w:val="both"/>
        <w:rPr>
          <w:sz w:val="28"/>
          <w:szCs w:val="28"/>
        </w:rPr>
      </w:pPr>
      <w:r w:rsidRPr="003015CB">
        <w:rPr>
          <w:sz w:val="27"/>
          <w:szCs w:val="27"/>
        </w:rPr>
        <w:t xml:space="preserve">- </w:t>
      </w:r>
      <w:r w:rsidR="00FD7833">
        <w:rPr>
          <w:b/>
          <w:sz w:val="27"/>
          <w:szCs w:val="27"/>
        </w:rPr>
        <w:t>Tỉnh Thái Bình</w:t>
      </w:r>
      <w:r w:rsidR="00CC169F">
        <w:rPr>
          <w:sz w:val="27"/>
          <w:szCs w:val="27"/>
        </w:rPr>
        <w:t>,</w:t>
      </w:r>
      <w:r w:rsidR="00CC169F" w:rsidRPr="00CC169F">
        <w:rPr>
          <w:b/>
          <w:sz w:val="28"/>
          <w:szCs w:val="28"/>
        </w:rPr>
        <w:t xml:space="preserve"> </w:t>
      </w:r>
      <w:r w:rsidR="00CC169F" w:rsidRPr="00305669">
        <w:rPr>
          <w:b/>
          <w:sz w:val="28"/>
          <w:szCs w:val="28"/>
        </w:rPr>
        <w:t>Ninh Bình</w:t>
      </w:r>
      <w:r w:rsidR="00CC169F">
        <w:rPr>
          <w:b/>
          <w:sz w:val="28"/>
          <w:szCs w:val="28"/>
        </w:rPr>
        <w:t>:</w:t>
      </w:r>
      <w:r w:rsidR="00CC169F">
        <w:rPr>
          <w:sz w:val="27"/>
          <w:szCs w:val="27"/>
        </w:rPr>
        <w:t xml:space="preserve"> </w:t>
      </w:r>
      <w:r w:rsidR="007B5B62">
        <w:rPr>
          <w:sz w:val="27"/>
          <w:szCs w:val="27"/>
        </w:rPr>
        <w:t>Sáng ngày 14/7</w:t>
      </w:r>
      <w:r w:rsidR="00DB2F64">
        <w:rPr>
          <w:sz w:val="27"/>
          <w:szCs w:val="27"/>
        </w:rPr>
        <w:t>/2022</w:t>
      </w:r>
      <w:r w:rsidR="007B5B62">
        <w:rPr>
          <w:sz w:val="27"/>
          <w:szCs w:val="27"/>
        </w:rPr>
        <w:t xml:space="preserve">, </w:t>
      </w:r>
      <w:r w:rsidR="00CC169F">
        <w:rPr>
          <w:sz w:val="27"/>
          <w:szCs w:val="27"/>
        </w:rPr>
        <w:t xml:space="preserve">03 </w:t>
      </w:r>
      <w:r w:rsidR="007B5B62">
        <w:rPr>
          <w:spacing w:val="-4"/>
          <w:sz w:val="27"/>
          <w:szCs w:val="27"/>
        </w:rPr>
        <w:t xml:space="preserve">người chết </w:t>
      </w:r>
      <w:r w:rsidR="007B5B62">
        <w:rPr>
          <w:spacing w:val="-2"/>
          <w:sz w:val="28"/>
          <w:szCs w:val="28"/>
        </w:rPr>
        <w:t>do sét đánh</w:t>
      </w:r>
      <w:r w:rsidR="007B5B62">
        <w:rPr>
          <w:sz w:val="27"/>
          <w:szCs w:val="27"/>
        </w:rPr>
        <w:t xml:space="preserve"> </w:t>
      </w:r>
      <w:r w:rsidR="00CC169F">
        <w:rPr>
          <w:sz w:val="27"/>
          <w:szCs w:val="27"/>
        </w:rPr>
        <w:t xml:space="preserve">(Thái Bình 01 người </w:t>
      </w:r>
      <w:r w:rsidR="007B5B62">
        <w:rPr>
          <w:sz w:val="27"/>
          <w:szCs w:val="27"/>
        </w:rPr>
        <w:t xml:space="preserve">tại thôn </w:t>
      </w:r>
      <w:r w:rsidR="007B5B62" w:rsidRPr="00820ED6">
        <w:rPr>
          <w:sz w:val="28"/>
          <w:szCs w:val="28"/>
        </w:rPr>
        <w:t>Đông Hồng, xã Quỳnh Bảo, huyện Quỳnh Phụ</w:t>
      </w:r>
      <w:r w:rsidR="00CC169F">
        <w:rPr>
          <w:sz w:val="28"/>
          <w:szCs w:val="28"/>
        </w:rPr>
        <w:t xml:space="preserve">; Ninh Bình 02 người </w:t>
      </w:r>
      <w:r w:rsidR="00305669">
        <w:rPr>
          <w:sz w:val="27"/>
          <w:szCs w:val="27"/>
        </w:rPr>
        <w:t>tại Thôn 6, Xã Phú Sơn, huyện Nho Quan</w:t>
      </w:r>
      <w:r w:rsidR="00CC169F">
        <w:rPr>
          <w:sz w:val="27"/>
          <w:szCs w:val="27"/>
        </w:rPr>
        <w:t>)</w:t>
      </w:r>
      <w:r w:rsidR="00305669" w:rsidRPr="00820ED6">
        <w:rPr>
          <w:sz w:val="28"/>
          <w:szCs w:val="28"/>
        </w:rPr>
        <w:t>.</w:t>
      </w:r>
    </w:p>
    <w:p w:rsidR="00820ED6" w:rsidRPr="00820ED6" w:rsidRDefault="003015CB" w:rsidP="00365BB7">
      <w:pPr>
        <w:pStyle w:val="ListParagraph"/>
        <w:numPr>
          <w:ilvl w:val="0"/>
          <w:numId w:val="6"/>
        </w:numPr>
        <w:tabs>
          <w:tab w:val="left" w:pos="567"/>
          <w:tab w:val="left" w:pos="851"/>
          <w:tab w:val="center" w:pos="1560"/>
          <w:tab w:val="left" w:pos="2127"/>
          <w:tab w:val="left" w:pos="4632"/>
          <w:tab w:val="center" w:pos="4678"/>
          <w:tab w:val="center" w:pos="6804"/>
        </w:tabs>
        <w:spacing w:before="60" w:line="269" w:lineRule="auto"/>
        <w:ind w:left="0" w:firstLine="567"/>
        <w:contextualSpacing w:val="0"/>
        <w:jc w:val="both"/>
        <w:rPr>
          <w:color w:val="000000" w:themeColor="text1"/>
          <w:spacing w:val="-4"/>
          <w:sz w:val="28"/>
          <w:szCs w:val="28"/>
          <w:lang w:val="it-IT"/>
        </w:rPr>
      </w:pPr>
      <w:r w:rsidRPr="00820ED6">
        <w:rPr>
          <w:b/>
          <w:color w:val="000000" w:themeColor="text1"/>
          <w:spacing w:val="-2"/>
          <w:sz w:val="28"/>
          <w:szCs w:val="28"/>
          <w:lang w:val="it-IT"/>
        </w:rPr>
        <w:t>Tỉnh Cà Mau:</w:t>
      </w:r>
      <w:r w:rsidRPr="00820ED6">
        <w:rPr>
          <w:color w:val="000000" w:themeColor="text1"/>
          <w:spacing w:val="-4"/>
          <w:sz w:val="28"/>
          <w:szCs w:val="28"/>
          <w:lang w:val="it-IT"/>
        </w:rPr>
        <w:t xml:space="preserve"> </w:t>
      </w:r>
      <w:r w:rsidR="00820ED6" w:rsidRPr="00820ED6">
        <w:rPr>
          <w:color w:val="000000" w:themeColor="text1"/>
          <w:spacing w:val="-4"/>
          <w:sz w:val="28"/>
          <w:szCs w:val="28"/>
          <w:lang w:val="it-IT"/>
        </w:rPr>
        <w:t>Từ ngày 09/7 - 14/7/2022 mưa dông, lốc làm sập 37 căn nhà, tốc mái 119 căn nhà</w:t>
      </w:r>
      <w:r w:rsidR="000F2AA2">
        <w:rPr>
          <w:color w:val="000000" w:themeColor="text1"/>
          <w:spacing w:val="-4"/>
          <w:sz w:val="28"/>
          <w:szCs w:val="28"/>
          <w:lang w:val="it-IT"/>
        </w:rPr>
        <w:t xml:space="preserve"> (tăng 19 nhà sập, 49 nhà tốc mái so với báo cáo nhanh ngày 13/7); </w:t>
      </w:r>
      <w:r w:rsidR="000F2AA2" w:rsidRPr="00820ED6">
        <w:rPr>
          <w:color w:val="000000" w:themeColor="text1"/>
          <w:spacing w:val="-4"/>
          <w:sz w:val="28"/>
          <w:szCs w:val="28"/>
          <w:lang w:val="it-IT"/>
        </w:rPr>
        <w:t>01 vụ sạt lở ven sông làm sạt lở 60m hàng rào bê tông</w:t>
      </w:r>
      <w:r w:rsidR="000F2AA2">
        <w:rPr>
          <w:color w:val="000000" w:themeColor="text1"/>
          <w:spacing w:val="-4"/>
          <w:sz w:val="28"/>
          <w:szCs w:val="28"/>
          <w:lang w:val="it-IT"/>
        </w:rPr>
        <w:t>. Các thiệt hại khác không thay đổi so với báo cáo nhanh ngày 13/7/2022</w:t>
      </w:r>
      <w:r w:rsidR="00820ED6" w:rsidRPr="00820ED6">
        <w:rPr>
          <w:color w:val="000000" w:themeColor="text1"/>
          <w:spacing w:val="-4"/>
          <w:sz w:val="28"/>
          <w:szCs w:val="28"/>
          <w:lang w:val="it-IT"/>
        </w:rPr>
        <w:t>.</w:t>
      </w:r>
    </w:p>
    <w:p w:rsidR="003015CB" w:rsidRPr="003C3672" w:rsidRDefault="003015CB" w:rsidP="005A5E5E">
      <w:pPr>
        <w:pStyle w:val="ListParagraph"/>
        <w:numPr>
          <w:ilvl w:val="0"/>
          <w:numId w:val="6"/>
        </w:numPr>
        <w:tabs>
          <w:tab w:val="left" w:pos="567"/>
          <w:tab w:val="left" w:pos="851"/>
          <w:tab w:val="center" w:pos="1560"/>
          <w:tab w:val="left" w:pos="2127"/>
          <w:tab w:val="left" w:pos="4632"/>
          <w:tab w:val="center" w:pos="4678"/>
          <w:tab w:val="center" w:pos="6804"/>
        </w:tabs>
        <w:spacing w:before="60" w:line="269" w:lineRule="auto"/>
        <w:ind w:left="0" w:firstLine="720"/>
        <w:contextualSpacing w:val="0"/>
        <w:jc w:val="both"/>
        <w:rPr>
          <w:i/>
          <w:sz w:val="28"/>
          <w:szCs w:val="28"/>
        </w:rPr>
      </w:pPr>
      <w:r w:rsidRPr="00820ED6">
        <w:rPr>
          <w:b/>
          <w:color w:val="000000" w:themeColor="text1"/>
          <w:sz w:val="28"/>
          <w:szCs w:val="28"/>
          <w:lang w:val="it-IT"/>
        </w:rPr>
        <w:t xml:space="preserve">Tỉnh Sóc Trăng: </w:t>
      </w:r>
      <w:r w:rsidR="00676F18" w:rsidRPr="00820ED6">
        <w:rPr>
          <w:sz w:val="28"/>
          <w:szCs w:val="28"/>
        </w:rPr>
        <w:t>T</w:t>
      </w:r>
      <w:r w:rsidRPr="00820ED6">
        <w:rPr>
          <w:sz w:val="28"/>
          <w:szCs w:val="28"/>
        </w:rPr>
        <w:t>ừ ngày 12/7-1</w:t>
      </w:r>
      <w:r w:rsidR="00FD7833" w:rsidRPr="00820ED6">
        <w:rPr>
          <w:sz w:val="28"/>
          <w:szCs w:val="28"/>
        </w:rPr>
        <w:t>4</w:t>
      </w:r>
      <w:r w:rsidRPr="00820ED6">
        <w:rPr>
          <w:sz w:val="28"/>
          <w:szCs w:val="28"/>
        </w:rPr>
        <w:t xml:space="preserve">/7/2022 </w:t>
      </w:r>
      <w:r w:rsidR="005A5E5E" w:rsidRPr="00820ED6">
        <w:rPr>
          <w:color w:val="000000" w:themeColor="text1"/>
          <w:spacing w:val="-2"/>
          <w:sz w:val="28"/>
          <w:szCs w:val="28"/>
          <w:lang w:val="it-IT"/>
        </w:rPr>
        <w:t>mưa dông, lốc làm</w:t>
      </w:r>
      <w:r w:rsidR="00FD7833" w:rsidRPr="00820ED6">
        <w:rPr>
          <w:sz w:val="28"/>
          <w:szCs w:val="28"/>
        </w:rPr>
        <w:t xml:space="preserve"> thiệt hại  265,3ha lúa bị ngã, đổ; 171,6 ha cây ăn quả và rau mầu bị ảnh hưởng</w:t>
      </w:r>
      <w:r w:rsidR="000F2AA2">
        <w:rPr>
          <w:sz w:val="28"/>
          <w:szCs w:val="28"/>
        </w:rPr>
        <w:t>.</w:t>
      </w:r>
      <w:r w:rsidRPr="00820ED6">
        <w:rPr>
          <w:sz w:val="28"/>
          <w:szCs w:val="28"/>
        </w:rPr>
        <w:t xml:space="preserve"> </w:t>
      </w:r>
      <w:r w:rsidR="000F2AA2">
        <w:rPr>
          <w:sz w:val="28"/>
          <w:szCs w:val="28"/>
        </w:rPr>
        <w:t>Thiệt hại về nhà và các thiệt hại khác không thay đổi so với báo cáo nhanh ngày 13/7/2022</w:t>
      </w:r>
      <w:r w:rsidR="007B5B62" w:rsidRPr="003C3672">
        <w:rPr>
          <w:color w:val="000000" w:themeColor="text1"/>
          <w:spacing w:val="-4"/>
          <w:sz w:val="28"/>
          <w:szCs w:val="28"/>
          <w:lang w:val="it-IT"/>
        </w:rPr>
        <w:t>.</w:t>
      </w:r>
    </w:p>
    <w:p w:rsidR="00C4219C"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V</w:t>
      </w:r>
      <w:r w:rsidR="00B031FE">
        <w:rPr>
          <w:b/>
          <w:color w:val="000000" w:themeColor="text1"/>
          <w:sz w:val="27"/>
          <w:szCs w:val="27"/>
        </w:rPr>
        <w:t>.</w:t>
      </w:r>
      <w:r w:rsidRPr="001542F6">
        <w:rPr>
          <w:b/>
          <w:color w:val="000000" w:themeColor="text1"/>
          <w:sz w:val="27"/>
          <w:szCs w:val="27"/>
        </w:rPr>
        <w:t xml:space="preserve"> CÔNG TÁC CHỈ ĐẠO ỨNG PHÓ</w:t>
      </w:r>
    </w:p>
    <w:p w:rsidR="00C4219C" w:rsidRPr="001542F6" w:rsidRDefault="00E75AEE"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1</w:t>
      </w:r>
      <w:r w:rsidR="00B031FE">
        <w:rPr>
          <w:b/>
          <w:color w:val="000000" w:themeColor="text1"/>
          <w:sz w:val="27"/>
          <w:szCs w:val="27"/>
        </w:rPr>
        <w:t>.</w:t>
      </w:r>
      <w:r w:rsidRPr="001542F6">
        <w:rPr>
          <w:b/>
          <w:color w:val="000000" w:themeColor="text1"/>
          <w:sz w:val="27"/>
          <w:szCs w:val="27"/>
        </w:rPr>
        <w:t xml:space="preserve"> Trung ương</w:t>
      </w:r>
    </w:p>
    <w:p w:rsidR="00241EB6" w:rsidRDefault="00C96C95" w:rsidP="006759C0">
      <w:pPr>
        <w:widowControl w:val="0"/>
        <w:spacing w:before="60" w:line="264" w:lineRule="auto"/>
        <w:ind w:firstLine="567"/>
        <w:jc w:val="both"/>
        <w:rPr>
          <w:color w:val="000000" w:themeColor="text1"/>
          <w:sz w:val="27"/>
          <w:szCs w:val="27"/>
        </w:rPr>
      </w:pPr>
      <w:r>
        <w:rPr>
          <w:color w:val="000000" w:themeColor="text1"/>
          <w:sz w:val="27"/>
          <w:szCs w:val="27"/>
        </w:rPr>
        <w:t>- Đôn đốc các địa phương tiếp tục thực hiện</w:t>
      </w:r>
      <w:r w:rsidR="00241EB6" w:rsidRPr="001542F6">
        <w:rPr>
          <w:color w:val="000000" w:themeColor="text1"/>
          <w:sz w:val="27"/>
          <w:szCs w:val="27"/>
        </w:rPr>
        <w:t xml:space="preserve"> </w:t>
      </w:r>
      <w:r w:rsidR="007F2662">
        <w:rPr>
          <w:color w:val="000000" w:themeColor="text1"/>
          <w:sz w:val="27"/>
          <w:szCs w:val="27"/>
        </w:rPr>
        <w:t xml:space="preserve">văn bản số 367/VPTT ngày 12/7/2022 gửi </w:t>
      </w:r>
      <w:r w:rsidR="007F2662" w:rsidRPr="001542F6">
        <w:rPr>
          <w:color w:val="000000" w:themeColor="text1"/>
          <w:sz w:val="27"/>
          <w:szCs w:val="27"/>
        </w:rPr>
        <w:t>Ban Chỉ huy PCTT&amp;TKCN các tỉnh</w:t>
      </w:r>
      <w:r w:rsidR="007F2662">
        <w:rPr>
          <w:color w:val="000000" w:themeColor="text1"/>
          <w:sz w:val="27"/>
          <w:szCs w:val="27"/>
        </w:rPr>
        <w:t xml:space="preserve"> Sóc Trăng, Bạc Liêu, Cà Mau, Kiên Giang về chủ động ứng phó gió mạnh, sóng lớn, triều cường trên biển</w:t>
      </w:r>
      <w:r w:rsidR="00B031FE">
        <w:rPr>
          <w:color w:val="000000" w:themeColor="text1"/>
          <w:sz w:val="27"/>
          <w:szCs w:val="27"/>
        </w:rPr>
        <w:t>.</w:t>
      </w:r>
    </w:p>
    <w:p w:rsidR="00C96C95" w:rsidRPr="001542F6" w:rsidRDefault="00C96C95" w:rsidP="006759C0">
      <w:pPr>
        <w:widowControl w:val="0"/>
        <w:spacing w:before="60" w:line="264" w:lineRule="auto"/>
        <w:ind w:firstLine="567"/>
        <w:jc w:val="both"/>
        <w:rPr>
          <w:color w:val="000000" w:themeColor="text1"/>
          <w:sz w:val="27"/>
          <w:szCs w:val="27"/>
        </w:rPr>
      </w:pPr>
      <w:r>
        <w:rPr>
          <w:color w:val="000000" w:themeColor="text1"/>
          <w:sz w:val="27"/>
          <w:szCs w:val="27"/>
        </w:rPr>
        <w:t>- Phối hợp với BCH PCTT và TKCN tỉnh Bình Thuận theo dõi sát tình hình tàu cá BTh-97478 TS bị mất tích ngày 10/7/2022.</w:t>
      </w:r>
    </w:p>
    <w:p w:rsidR="00F02AC5"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2</w:t>
      </w:r>
      <w:r w:rsidR="00B031FE">
        <w:rPr>
          <w:b/>
          <w:color w:val="000000" w:themeColor="text1"/>
          <w:sz w:val="27"/>
          <w:szCs w:val="27"/>
        </w:rPr>
        <w:t>.</w:t>
      </w:r>
      <w:r w:rsidRPr="001542F6">
        <w:rPr>
          <w:b/>
          <w:color w:val="000000" w:themeColor="text1"/>
          <w:sz w:val="27"/>
          <w:szCs w:val="27"/>
        </w:rPr>
        <w:t xml:space="preserve"> Địa p</w:t>
      </w:r>
      <w:r w:rsidR="00E75AEE" w:rsidRPr="001542F6">
        <w:rPr>
          <w:b/>
          <w:color w:val="000000" w:themeColor="text1"/>
          <w:sz w:val="27"/>
          <w:szCs w:val="27"/>
        </w:rPr>
        <w:t>hương</w:t>
      </w:r>
    </w:p>
    <w:p w:rsidR="00755862" w:rsidRDefault="009624BE"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xml:space="preserve">- </w:t>
      </w:r>
      <w:r w:rsidR="00DA5348">
        <w:rPr>
          <w:color w:val="000000" w:themeColor="text1"/>
          <w:sz w:val="27"/>
          <w:szCs w:val="27"/>
        </w:rPr>
        <w:t>C</w:t>
      </w:r>
      <w:r w:rsidRPr="001542F6">
        <w:rPr>
          <w:color w:val="000000" w:themeColor="text1"/>
          <w:sz w:val="27"/>
          <w:szCs w:val="27"/>
        </w:rPr>
        <w:t xml:space="preserve">ác tỉnh </w:t>
      </w:r>
      <w:r w:rsidR="00DA5348">
        <w:rPr>
          <w:color w:val="000000" w:themeColor="text1"/>
          <w:sz w:val="27"/>
          <w:szCs w:val="27"/>
        </w:rPr>
        <w:t xml:space="preserve">Sóc Trăng, Bạc Liêu, Cà Mau, Kiên Giang đã </w:t>
      </w:r>
      <w:r w:rsidR="00755862" w:rsidRPr="001542F6">
        <w:rPr>
          <w:color w:val="000000" w:themeColor="text1"/>
          <w:sz w:val="27"/>
          <w:szCs w:val="27"/>
        </w:rPr>
        <w:t>triển khai thực hiện Văn bản số 3</w:t>
      </w:r>
      <w:r w:rsidR="00DA5348">
        <w:rPr>
          <w:color w:val="000000" w:themeColor="text1"/>
          <w:sz w:val="27"/>
          <w:szCs w:val="27"/>
        </w:rPr>
        <w:t>67</w:t>
      </w:r>
      <w:r w:rsidR="00755862" w:rsidRPr="001542F6">
        <w:rPr>
          <w:color w:val="000000" w:themeColor="text1"/>
          <w:sz w:val="27"/>
          <w:szCs w:val="27"/>
        </w:rPr>
        <w:t xml:space="preserve">/VPTT ngày </w:t>
      </w:r>
      <w:r w:rsidR="00DA5348">
        <w:rPr>
          <w:color w:val="000000" w:themeColor="text1"/>
          <w:sz w:val="27"/>
          <w:szCs w:val="27"/>
        </w:rPr>
        <w:t>12</w:t>
      </w:r>
      <w:r w:rsidR="00755862" w:rsidRPr="001542F6">
        <w:rPr>
          <w:color w:val="000000" w:themeColor="text1"/>
          <w:sz w:val="27"/>
          <w:szCs w:val="27"/>
        </w:rPr>
        <w:t>/7/2022 của</w:t>
      </w:r>
      <w:r w:rsidR="00DA5348">
        <w:rPr>
          <w:color w:val="000000" w:themeColor="text1"/>
          <w:sz w:val="27"/>
          <w:szCs w:val="27"/>
        </w:rPr>
        <w:t xml:space="preserve"> </w:t>
      </w:r>
      <w:r w:rsidR="00DA5348" w:rsidRPr="001542F6">
        <w:rPr>
          <w:color w:val="000000" w:themeColor="text1"/>
          <w:sz w:val="27"/>
          <w:szCs w:val="27"/>
        </w:rPr>
        <w:t>Văn phòng thường trực Ban Chỉ đạo quốc gia về PCTT</w:t>
      </w:r>
      <w:r w:rsidR="00DA5348">
        <w:rPr>
          <w:color w:val="000000" w:themeColor="text1"/>
          <w:sz w:val="27"/>
          <w:szCs w:val="27"/>
        </w:rPr>
        <w:t xml:space="preserve"> để chủ động ứng phó gió mạnh, sóng lớn, triều cường trên biển</w:t>
      </w:r>
      <w:r w:rsidR="00B031FE">
        <w:rPr>
          <w:color w:val="000000" w:themeColor="text1"/>
          <w:sz w:val="27"/>
          <w:szCs w:val="27"/>
        </w:rPr>
        <w:t>.</w:t>
      </w:r>
    </w:p>
    <w:p w:rsidR="00047DD6" w:rsidRDefault="00047DD6" w:rsidP="006759C0">
      <w:pPr>
        <w:widowControl w:val="0"/>
        <w:spacing w:before="60" w:line="264" w:lineRule="auto"/>
        <w:ind w:firstLine="567"/>
        <w:jc w:val="both"/>
        <w:rPr>
          <w:color w:val="000000" w:themeColor="text1"/>
          <w:sz w:val="27"/>
          <w:szCs w:val="27"/>
        </w:rPr>
      </w:pPr>
      <w:r>
        <w:rPr>
          <w:color w:val="000000" w:themeColor="text1"/>
          <w:sz w:val="27"/>
          <w:szCs w:val="27"/>
        </w:rPr>
        <w:t>- Ngày 14/7/2022, Uỷ ban nhân dân tỉnh Bình Thuận đã tổ chức cuộc họp khẩn cấp với các sở, ban, ngành và các cơ quan liên quan để chỉ đạo công tác tìm kiếm, cứu hộ, cứu nạn tàu cá B</w:t>
      </w:r>
      <w:r w:rsidR="00ED564E">
        <w:rPr>
          <w:color w:val="000000" w:themeColor="text1"/>
          <w:sz w:val="27"/>
          <w:szCs w:val="27"/>
        </w:rPr>
        <w:t>T</w:t>
      </w:r>
      <w:r>
        <w:rPr>
          <w:color w:val="000000" w:themeColor="text1"/>
          <w:sz w:val="27"/>
          <w:szCs w:val="27"/>
        </w:rPr>
        <w:t>h 97478 TS bị mất liên lạc trên biển</w:t>
      </w:r>
      <w:r w:rsidR="00E95857">
        <w:rPr>
          <w:color w:val="000000" w:themeColor="text1"/>
          <w:sz w:val="27"/>
          <w:szCs w:val="27"/>
        </w:rPr>
        <w:t xml:space="preserve"> (theo báo cáo nhanh của VPTT tỉnh Bình Thuận cập nhập đến 17h00 ngày 14/7 có </w:t>
      </w:r>
      <w:r w:rsidR="00E95857">
        <w:rPr>
          <w:color w:val="000000" w:themeColor="text1"/>
          <w:sz w:val="27"/>
          <w:szCs w:val="27"/>
        </w:rPr>
        <w:t>15</w:t>
      </w:r>
      <w:r w:rsidR="00E95857">
        <w:rPr>
          <w:color w:val="000000" w:themeColor="text1"/>
          <w:sz w:val="27"/>
          <w:szCs w:val="27"/>
        </w:rPr>
        <w:t xml:space="preserve"> lao động trên tàu).</w:t>
      </w:r>
    </w:p>
    <w:p w:rsidR="000F077B" w:rsidRPr="001542F6" w:rsidRDefault="000F077B"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Các tỉnh, thành phố hạ du</w:t>
      </w:r>
      <w:bookmarkStart w:id="2" w:name="_GoBack"/>
      <w:bookmarkEnd w:id="2"/>
      <w:r w:rsidRPr="001542F6">
        <w:rPr>
          <w:color w:val="000000" w:themeColor="text1"/>
          <w:sz w:val="27"/>
          <w:szCs w:val="27"/>
        </w:rPr>
        <w:t xml:space="preserve"> triển khai ứng phó, đảm bảo an toàn hạ du </w:t>
      </w:r>
      <w:r w:rsidR="00667546">
        <w:rPr>
          <w:color w:val="000000" w:themeColor="text1"/>
          <w:sz w:val="27"/>
          <w:szCs w:val="27"/>
        </w:rPr>
        <w:t xml:space="preserve">khi </w:t>
      </w:r>
      <w:r w:rsidRPr="001542F6">
        <w:rPr>
          <w:color w:val="000000" w:themeColor="text1"/>
          <w:sz w:val="27"/>
          <w:szCs w:val="27"/>
        </w:rPr>
        <w:t>hồ Hòa Bình</w:t>
      </w:r>
      <w:r w:rsidR="00667546">
        <w:rPr>
          <w:color w:val="000000" w:themeColor="text1"/>
          <w:sz w:val="27"/>
          <w:szCs w:val="27"/>
        </w:rPr>
        <w:t xml:space="preserve"> xả lũ</w:t>
      </w:r>
      <w:r w:rsidR="00B031FE">
        <w:rPr>
          <w:color w:val="000000" w:themeColor="text1"/>
          <w:sz w:val="27"/>
          <w:szCs w:val="27"/>
        </w:rPr>
        <w:t>.</w:t>
      </w:r>
    </w:p>
    <w:p w:rsidR="009A4F78" w:rsidRPr="001542F6" w:rsidRDefault="00C4219C" w:rsidP="003015CB">
      <w:pPr>
        <w:widowControl w:val="0"/>
        <w:spacing w:before="60" w:after="240" w:line="264" w:lineRule="auto"/>
        <w:ind w:firstLine="567"/>
        <w:jc w:val="both"/>
        <w:rPr>
          <w:color w:val="000000" w:themeColor="text1"/>
          <w:sz w:val="27"/>
          <w:szCs w:val="27"/>
          <w:lang w:val="de-DE"/>
        </w:rPr>
      </w:pPr>
      <w:r w:rsidRPr="001542F6">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B031FE">
        <w:rPr>
          <w:color w:val="000000" w:themeColor="text1"/>
          <w:sz w:val="27"/>
          <w:szCs w:val="27"/>
          <w:lang w:val="de-DE"/>
        </w:rPr>
        <w:t>.</w:t>
      </w:r>
      <w:r w:rsidR="007810AA" w:rsidRPr="001542F6">
        <w:rPr>
          <w:color w:val="000000" w:themeColor="text1"/>
          <w:sz w:val="27"/>
          <w:szCs w:val="27"/>
          <w:lang w:val="de-DE"/>
        </w:rPr>
        <w:t>/</w:t>
      </w:r>
      <w:r w:rsidR="00B031FE">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CC1675" w:rsidRPr="00CC1675" w:rsidTr="004819FD">
        <w:trPr>
          <w:trHeight w:val="2795"/>
        </w:trPr>
        <w:tc>
          <w:tcPr>
            <w:tcW w:w="4820" w:type="dxa"/>
            <w:hideMark/>
          </w:tcPr>
          <w:p w:rsidR="00CF0C2A" w:rsidRPr="00CC1675" w:rsidRDefault="00CF0C2A" w:rsidP="0029469C">
            <w:pPr>
              <w:widowControl w:val="0"/>
              <w:jc w:val="both"/>
              <w:rPr>
                <w:b/>
                <w:i/>
                <w:noProof/>
                <w:color w:val="000000" w:themeColor="text1"/>
                <w:szCs w:val="26"/>
                <w:lang w:val="it-IT"/>
              </w:rPr>
            </w:pPr>
            <w:r w:rsidRPr="00CC1675">
              <w:rPr>
                <w:b/>
                <w:i/>
                <w:noProof/>
                <w:color w:val="000000" w:themeColor="text1"/>
                <w:szCs w:val="26"/>
                <w:lang w:val="vi-VN"/>
              </w:rPr>
              <w:t>Nơi nhận</w:t>
            </w:r>
            <w:r w:rsidRPr="00CC1675">
              <w:rPr>
                <w:b/>
                <w:i/>
                <w:noProof/>
                <w:color w:val="000000" w:themeColor="text1"/>
                <w:szCs w:val="26"/>
                <w:lang w:val="it-IT"/>
              </w:rPr>
              <w:t>:</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Lãnh đạo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Thành viên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Văn phòng Chính phủ (để b/c);</w:t>
            </w:r>
            <w:r w:rsidRPr="00CC1675">
              <w:rPr>
                <w:noProof/>
                <w:color w:val="000000" w:themeColor="text1"/>
                <w:lang w:val="it-IT"/>
              </w:rPr>
              <w:t xml:space="preserve">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Chánh VPTT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VP UBQG</w:t>
            </w:r>
            <w:r w:rsidRPr="00CC1675">
              <w:rPr>
                <w:color w:val="000000" w:themeColor="text1"/>
                <w:sz w:val="22"/>
                <w:lang w:val="vi-VN"/>
              </w:rPr>
              <w:t xml:space="preserve"> ƯPSCTT&amp;</w:t>
            </w:r>
            <w:r w:rsidRPr="00CC1675">
              <w:rPr>
                <w:color w:val="000000" w:themeColor="text1"/>
                <w:sz w:val="22"/>
                <w:lang w:val="it-IT"/>
              </w:rPr>
              <w:t xml:space="preserve">TKCN;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Tổng cục: PCTT; Thủy lợi; Thủy sản;</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Cục: Trồng trọt, Chăn nuôi;</w:t>
            </w:r>
          </w:p>
          <w:p w:rsidR="00CF0C2A" w:rsidRPr="00CC1675" w:rsidRDefault="00CF0C2A" w:rsidP="0029469C">
            <w:pPr>
              <w:widowControl w:val="0"/>
              <w:jc w:val="both"/>
              <w:rPr>
                <w:color w:val="000000" w:themeColor="text1"/>
                <w:sz w:val="22"/>
                <w:lang w:val="vi-VN"/>
              </w:rPr>
            </w:pPr>
            <w:r w:rsidRPr="00CC1675">
              <w:rPr>
                <w:color w:val="000000" w:themeColor="text1"/>
                <w:sz w:val="22"/>
                <w:lang w:val="it-IT"/>
              </w:rPr>
              <w:t>- BCH PCTT &amp;TKCN các tỉnh (qua Website);</w:t>
            </w:r>
          </w:p>
          <w:p w:rsidR="00CF0C2A" w:rsidRPr="00CC1675" w:rsidRDefault="00CF0C2A" w:rsidP="00B031FE">
            <w:pPr>
              <w:widowControl w:val="0"/>
              <w:jc w:val="both"/>
              <w:rPr>
                <w:color w:val="000000" w:themeColor="text1"/>
                <w:sz w:val="22"/>
              </w:rPr>
            </w:pPr>
            <w:r w:rsidRPr="00CC1675">
              <w:rPr>
                <w:color w:val="000000" w:themeColor="text1"/>
                <w:sz w:val="22"/>
              </w:rPr>
              <w:t>- Lưu: VT</w:t>
            </w:r>
            <w:r w:rsidR="00B031FE">
              <w:rPr>
                <w:color w:val="000000" w:themeColor="text1"/>
                <w:sz w:val="22"/>
              </w:rPr>
              <w:t>.</w:t>
            </w:r>
          </w:p>
        </w:tc>
        <w:tc>
          <w:tcPr>
            <w:tcW w:w="4394" w:type="dxa"/>
          </w:tcPr>
          <w:p w:rsidR="00CF0C2A" w:rsidRPr="00CC1675" w:rsidRDefault="00CF0C2A" w:rsidP="0029469C">
            <w:pPr>
              <w:widowControl w:val="0"/>
              <w:jc w:val="center"/>
              <w:rPr>
                <w:b/>
                <w:color w:val="000000" w:themeColor="text1"/>
                <w:sz w:val="26"/>
                <w:szCs w:val="26"/>
                <w:lang w:val="it-IT"/>
              </w:rPr>
            </w:pPr>
            <w:r w:rsidRPr="00CC1675">
              <w:rPr>
                <w:b/>
                <w:color w:val="000000" w:themeColor="text1"/>
                <w:sz w:val="26"/>
                <w:szCs w:val="26"/>
                <w:lang w:val="it-IT"/>
              </w:rPr>
              <w:t>KT</w:t>
            </w:r>
            <w:r w:rsidR="00F46EC4">
              <w:rPr>
                <w:b/>
                <w:color w:val="000000" w:themeColor="text1"/>
                <w:sz w:val="26"/>
                <w:szCs w:val="26"/>
                <w:lang w:val="it-IT"/>
              </w:rPr>
              <w:t>,</w:t>
            </w:r>
            <w:r w:rsidRPr="00CC1675">
              <w:rPr>
                <w:b/>
                <w:color w:val="000000" w:themeColor="text1"/>
                <w:sz w:val="26"/>
                <w:szCs w:val="26"/>
                <w:lang w:val="it-IT"/>
              </w:rPr>
              <w:t xml:space="preserve"> CHÁNH VĂN PHÒNG</w:t>
            </w:r>
          </w:p>
          <w:p w:rsidR="00CF0C2A" w:rsidRPr="00CC1675" w:rsidRDefault="00CF0C2A" w:rsidP="0029469C">
            <w:pPr>
              <w:widowControl w:val="0"/>
              <w:spacing w:after="360"/>
              <w:jc w:val="center"/>
              <w:rPr>
                <w:b/>
                <w:color w:val="000000" w:themeColor="text1"/>
                <w:sz w:val="28"/>
                <w:szCs w:val="28"/>
                <w:lang w:val="it-IT"/>
              </w:rPr>
            </w:pPr>
            <w:r w:rsidRPr="00CC1675">
              <w:rPr>
                <w:b/>
                <w:color w:val="000000" w:themeColor="text1"/>
                <w:sz w:val="26"/>
                <w:szCs w:val="26"/>
                <w:lang w:val="it-IT"/>
              </w:rPr>
              <w:t>PHÓ CHÁNH VĂN PHÒNG</w:t>
            </w:r>
          </w:p>
          <w:p w:rsidR="00CF0C2A" w:rsidRPr="00CC1675" w:rsidRDefault="00CF0C2A" w:rsidP="0029469C">
            <w:pPr>
              <w:widowControl w:val="0"/>
              <w:jc w:val="center"/>
              <w:rPr>
                <w:noProof/>
                <w:color w:val="000000" w:themeColor="text1"/>
                <w:sz w:val="120"/>
                <w:szCs w:val="120"/>
                <w:lang w:val="it-IT"/>
              </w:rPr>
            </w:pPr>
          </w:p>
          <w:p w:rsidR="00CF0C2A" w:rsidRPr="00CC1675" w:rsidRDefault="00CC1675" w:rsidP="0029469C">
            <w:pPr>
              <w:widowControl w:val="0"/>
              <w:jc w:val="center"/>
              <w:rPr>
                <w:b/>
                <w:color w:val="000000" w:themeColor="text1"/>
                <w:sz w:val="27"/>
                <w:szCs w:val="27"/>
              </w:rPr>
            </w:pPr>
            <w:r>
              <w:rPr>
                <w:b/>
                <w:color w:val="000000" w:themeColor="text1"/>
                <w:sz w:val="28"/>
                <w:szCs w:val="28"/>
              </w:rPr>
              <w:t>Nguyễn Văn Tiến</w:t>
            </w:r>
          </w:p>
        </w:tc>
      </w:tr>
    </w:tbl>
    <w:p w:rsidR="00D25FFD" w:rsidRPr="00645762" w:rsidRDefault="00DE7DBB" w:rsidP="00A54DFB">
      <w:pPr>
        <w:pStyle w:val="Bodytext20"/>
        <w:spacing w:before="40" w:after="240" w:line="252" w:lineRule="auto"/>
        <w:rPr>
          <w:color w:val="FF0000"/>
          <w:lang w:eastAsia="vi-VN"/>
        </w:rPr>
      </w:pPr>
      <w:r w:rsidRPr="00645762">
        <w:rPr>
          <w:noProof/>
          <w:color w:val="FF0000"/>
          <w:sz w:val="3"/>
          <w:szCs w:val="27"/>
          <w:highlight w:val="yellow"/>
        </w:rPr>
        <mc:AlternateContent>
          <mc:Choice Requires="wps">
            <w:drawing>
              <wp:anchor distT="0" distB="0" distL="114300" distR="114300" simplePos="0" relativeHeight="251667456" behindDoc="0" locked="0" layoutInCell="1" allowOverlap="1" wp14:anchorId="726AFA95" wp14:editId="0D1C115B">
                <wp:simplePos x="0" y="0"/>
                <wp:positionH relativeFrom="margin">
                  <wp:posOffset>0</wp:posOffset>
                </wp:positionH>
                <wp:positionV relativeFrom="paragraph">
                  <wp:posOffset>80010</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8036B7" w:rsidRDefault="00606511" w:rsidP="00B35D21">
                            <w:pPr>
                              <w:spacing w:line="228" w:lineRule="auto"/>
                              <w:rPr>
                                <w:color w:val="FFFFFF" w:themeColor="background1"/>
                              </w:rPr>
                            </w:pPr>
                            <w:r w:rsidRPr="008036B7">
                              <w:rPr>
                                <w:color w:val="FFFFFF" w:themeColor="background1"/>
                              </w:rPr>
                              <w:t>Trưởng ca trực</w:t>
                            </w:r>
                            <w:r w:rsidRPr="008036B7">
                              <w:rPr>
                                <w:color w:val="FFFFFF" w:themeColor="background1"/>
                              </w:rPr>
                              <w:tab/>
                              <w:t>:</w:t>
                            </w:r>
                            <w:r w:rsidRPr="008036B7">
                              <w:rPr>
                                <w:color w:val="FFFFFF" w:themeColor="background1"/>
                              </w:rPr>
                              <w:tab/>
                            </w:r>
                            <w:r w:rsidRPr="008036B7">
                              <w:rPr>
                                <w:color w:val="FFFFFF" w:themeColor="background1"/>
                              </w:rPr>
                              <w:tab/>
                            </w:r>
                            <w:r w:rsidRPr="008036B7">
                              <w:rPr>
                                <w:color w:val="FFFFFF" w:themeColor="background1"/>
                              </w:rPr>
                              <w:tab/>
                            </w:r>
                            <w:r w:rsidR="00AA0782" w:rsidRPr="008036B7">
                              <w:rPr>
                                <w:color w:val="FFFFFF" w:themeColor="background1"/>
                              </w:rPr>
                              <w:t>Hoàng Văn Chính</w:t>
                            </w:r>
                          </w:p>
                          <w:p w:rsidR="00606511" w:rsidRPr="008036B7" w:rsidRDefault="00606511" w:rsidP="00B35D21">
                            <w:pPr>
                              <w:spacing w:before="100" w:line="228" w:lineRule="auto"/>
                              <w:rPr>
                                <w:color w:val="FFFFFF" w:themeColor="background1"/>
                              </w:rPr>
                            </w:pPr>
                            <w:r w:rsidRPr="008036B7">
                              <w:rPr>
                                <w:color w:val="FFFFFF" w:themeColor="background1"/>
                              </w:rPr>
                              <w:t xml:space="preserve">Trực 1: </w:t>
                            </w:r>
                            <w:r w:rsidRPr="008036B7">
                              <w:rPr>
                                <w:color w:val="FFFFFF" w:themeColor="background1"/>
                              </w:rPr>
                              <w:tab/>
                            </w:r>
                            <w:r w:rsidRPr="008036B7">
                              <w:rPr>
                                <w:color w:val="FFFFFF" w:themeColor="background1"/>
                              </w:rPr>
                              <w:tab/>
                            </w:r>
                            <w:r w:rsidRPr="008036B7">
                              <w:rPr>
                                <w:color w:val="FFFFFF" w:themeColor="background1"/>
                              </w:rPr>
                              <w:tab/>
                            </w:r>
                            <w:r w:rsidRPr="008036B7">
                              <w:rPr>
                                <w:color w:val="FFFFFF" w:themeColor="background1"/>
                              </w:rPr>
                              <w:tab/>
                            </w:r>
                            <w:r w:rsidR="00AA0782" w:rsidRPr="008036B7">
                              <w:rPr>
                                <w:color w:val="FFFFFF" w:themeColor="background1"/>
                              </w:rPr>
                              <w:t>Trịnh Văn Khoa</w:t>
                            </w:r>
                          </w:p>
                          <w:p w:rsidR="00606511" w:rsidRPr="008036B7" w:rsidRDefault="00606511" w:rsidP="00B35D21">
                            <w:pPr>
                              <w:spacing w:before="100" w:line="228" w:lineRule="auto"/>
                              <w:rPr>
                                <w:color w:val="FFFFFF" w:themeColor="background1"/>
                              </w:rPr>
                            </w:pPr>
                            <w:r w:rsidRPr="008036B7">
                              <w:rPr>
                                <w:color w:val="FFFFFF" w:themeColor="background1"/>
                              </w:rPr>
                              <w:t xml:space="preserve">Trực 2: </w:t>
                            </w:r>
                            <w:r w:rsidRPr="008036B7">
                              <w:rPr>
                                <w:color w:val="FFFFFF" w:themeColor="background1"/>
                              </w:rPr>
                              <w:tab/>
                            </w:r>
                            <w:r w:rsidRPr="008036B7">
                              <w:rPr>
                                <w:color w:val="FFFFFF" w:themeColor="background1"/>
                              </w:rPr>
                              <w:tab/>
                            </w:r>
                            <w:r w:rsidRPr="008036B7">
                              <w:rPr>
                                <w:color w:val="FFFFFF" w:themeColor="background1"/>
                              </w:rPr>
                              <w:tab/>
                            </w:r>
                            <w:r w:rsidRPr="008036B7">
                              <w:rPr>
                                <w:color w:val="FFFFFF" w:themeColor="background1"/>
                              </w:rPr>
                              <w:tab/>
                            </w:r>
                            <w:r w:rsidR="00AA0782" w:rsidRPr="008036B7">
                              <w:rPr>
                                <w:color w:val="FFFFFF" w:themeColor="background1"/>
                              </w:rPr>
                              <w:t>Vũ Hải Sơn</w:t>
                            </w:r>
                          </w:p>
                          <w:p w:rsidR="00B4065F" w:rsidRPr="008036B7" w:rsidRDefault="00B4065F">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AFA95" id="Rectangle 6" o:spid="_x0000_s1026" style="position:absolute;left:0;text-align:left;margin-left:0;margin-top:6.3pt;width:310.35pt;height:6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" fillcolor="white [3212]" strokecolor="white [3212]" strokeweight="1pt">
                <v:textbox>
                  <w:txbxContent>
                    <w:p w:rsidR="00606511" w:rsidRPr="008036B7" w:rsidRDefault="00606511" w:rsidP="00B35D21">
                      <w:pPr>
                        <w:spacing w:line="228" w:lineRule="auto"/>
                        <w:rPr>
                          <w:color w:val="FFFFFF" w:themeColor="background1"/>
                        </w:rPr>
                      </w:pPr>
                      <w:r w:rsidRPr="008036B7">
                        <w:rPr>
                          <w:color w:val="FFFFFF" w:themeColor="background1"/>
                        </w:rPr>
                        <w:t>Trưởng ca trực</w:t>
                      </w:r>
                      <w:r w:rsidRPr="008036B7">
                        <w:rPr>
                          <w:color w:val="FFFFFF" w:themeColor="background1"/>
                        </w:rPr>
                        <w:tab/>
                        <w:t>:</w:t>
                      </w:r>
                      <w:r w:rsidRPr="008036B7">
                        <w:rPr>
                          <w:color w:val="FFFFFF" w:themeColor="background1"/>
                        </w:rPr>
                        <w:tab/>
                      </w:r>
                      <w:r w:rsidRPr="008036B7">
                        <w:rPr>
                          <w:color w:val="FFFFFF" w:themeColor="background1"/>
                        </w:rPr>
                        <w:tab/>
                      </w:r>
                      <w:r w:rsidRPr="008036B7">
                        <w:rPr>
                          <w:color w:val="FFFFFF" w:themeColor="background1"/>
                        </w:rPr>
                        <w:tab/>
                      </w:r>
                      <w:r w:rsidR="00AA0782" w:rsidRPr="008036B7">
                        <w:rPr>
                          <w:color w:val="FFFFFF" w:themeColor="background1"/>
                        </w:rPr>
                        <w:t>Hoàng Văn Chính</w:t>
                      </w:r>
                    </w:p>
                    <w:p w:rsidR="00606511" w:rsidRPr="008036B7" w:rsidRDefault="00606511" w:rsidP="00B35D21">
                      <w:pPr>
                        <w:spacing w:before="100" w:line="228" w:lineRule="auto"/>
                        <w:rPr>
                          <w:color w:val="FFFFFF" w:themeColor="background1"/>
                        </w:rPr>
                      </w:pPr>
                      <w:r w:rsidRPr="008036B7">
                        <w:rPr>
                          <w:color w:val="FFFFFF" w:themeColor="background1"/>
                        </w:rPr>
                        <w:t xml:space="preserve">Trực 1: </w:t>
                      </w:r>
                      <w:r w:rsidRPr="008036B7">
                        <w:rPr>
                          <w:color w:val="FFFFFF" w:themeColor="background1"/>
                        </w:rPr>
                        <w:tab/>
                      </w:r>
                      <w:r w:rsidRPr="008036B7">
                        <w:rPr>
                          <w:color w:val="FFFFFF" w:themeColor="background1"/>
                        </w:rPr>
                        <w:tab/>
                      </w:r>
                      <w:r w:rsidRPr="008036B7">
                        <w:rPr>
                          <w:color w:val="FFFFFF" w:themeColor="background1"/>
                        </w:rPr>
                        <w:tab/>
                      </w:r>
                      <w:r w:rsidRPr="008036B7">
                        <w:rPr>
                          <w:color w:val="FFFFFF" w:themeColor="background1"/>
                        </w:rPr>
                        <w:tab/>
                      </w:r>
                      <w:r w:rsidR="00AA0782" w:rsidRPr="008036B7">
                        <w:rPr>
                          <w:color w:val="FFFFFF" w:themeColor="background1"/>
                        </w:rPr>
                        <w:t>Trịnh Văn Khoa</w:t>
                      </w:r>
                    </w:p>
                    <w:p w:rsidR="00606511" w:rsidRPr="008036B7" w:rsidRDefault="00606511" w:rsidP="00B35D21">
                      <w:pPr>
                        <w:spacing w:before="100" w:line="228" w:lineRule="auto"/>
                        <w:rPr>
                          <w:color w:val="FFFFFF" w:themeColor="background1"/>
                        </w:rPr>
                      </w:pPr>
                      <w:r w:rsidRPr="008036B7">
                        <w:rPr>
                          <w:color w:val="FFFFFF" w:themeColor="background1"/>
                        </w:rPr>
                        <w:t xml:space="preserve">Trực 2: </w:t>
                      </w:r>
                      <w:r w:rsidRPr="008036B7">
                        <w:rPr>
                          <w:color w:val="FFFFFF" w:themeColor="background1"/>
                        </w:rPr>
                        <w:tab/>
                      </w:r>
                      <w:r w:rsidRPr="008036B7">
                        <w:rPr>
                          <w:color w:val="FFFFFF" w:themeColor="background1"/>
                        </w:rPr>
                        <w:tab/>
                      </w:r>
                      <w:r w:rsidRPr="008036B7">
                        <w:rPr>
                          <w:color w:val="FFFFFF" w:themeColor="background1"/>
                        </w:rPr>
                        <w:tab/>
                      </w:r>
                      <w:r w:rsidRPr="008036B7">
                        <w:rPr>
                          <w:color w:val="FFFFFF" w:themeColor="background1"/>
                        </w:rPr>
                        <w:tab/>
                      </w:r>
                      <w:r w:rsidR="00AA0782" w:rsidRPr="008036B7">
                        <w:rPr>
                          <w:color w:val="FFFFFF" w:themeColor="background1"/>
                        </w:rPr>
                        <w:t>Vũ Hải Sơn</w:t>
                      </w:r>
                    </w:p>
                    <w:p w:rsidR="00B4065F" w:rsidRPr="008036B7" w:rsidRDefault="00B4065F">
                      <w:pPr>
                        <w:rPr>
                          <w:color w:val="FFFFFF" w:themeColor="background1"/>
                        </w:rPr>
                      </w:pPr>
                    </w:p>
                  </w:txbxContent>
                </v:textbox>
                <w10:wrap anchorx="margin"/>
              </v:rect>
            </w:pict>
          </mc:Fallback>
        </mc:AlternateContent>
      </w:r>
      <w:r w:rsidR="006E5BFA" w:rsidRPr="00645762">
        <w:rPr>
          <w:noProof/>
          <w:color w:val="FF0000"/>
          <w:sz w:val="3"/>
          <w:szCs w:val="27"/>
          <w:highlight w:val="yellow"/>
        </w:rPr>
        <w:t xml:space="preserve"> </w:t>
      </w:r>
    </w:p>
    <w:sectPr w:rsidR="00D25FFD" w:rsidRPr="00645762" w:rsidSect="00713D78">
      <w:headerReference w:type="default" r:id="rId8"/>
      <w:footerReference w:type="default" r:id="rId9"/>
      <w:footerReference w:type="first" r:id="rId10"/>
      <w:pgSz w:w="11907" w:h="16840" w:code="9"/>
      <w:pgMar w:top="907" w:right="1134" w:bottom="907"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74" w:rsidRDefault="004E7474">
      <w:r>
        <w:separator/>
      </w:r>
    </w:p>
  </w:endnote>
  <w:endnote w:type="continuationSeparator" w:id="0">
    <w:p w:rsidR="004E7474" w:rsidRDefault="004E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74" w:rsidRDefault="004E7474">
      <w:r>
        <w:separator/>
      </w:r>
    </w:p>
  </w:footnote>
  <w:footnote w:type="continuationSeparator" w:id="0">
    <w:p w:rsidR="004E7474" w:rsidRDefault="004E74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8036B7">
          <w:rPr>
            <w:noProof/>
          </w:rPr>
          <w:t>3</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2771" w:hanging="360"/>
      </w:pPr>
      <w:rPr>
        <w:rFonts w:ascii="Times New Roman" w:eastAsia="Times New Roman" w:hAnsi="Times New Roman" w:cs="Times New Roman"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CFD"/>
    <w:rsid w:val="00021DBE"/>
    <w:rsid w:val="00024FAA"/>
    <w:rsid w:val="00025B55"/>
    <w:rsid w:val="00027DDC"/>
    <w:rsid w:val="000316D5"/>
    <w:rsid w:val="000321FE"/>
    <w:rsid w:val="000328D2"/>
    <w:rsid w:val="00032D19"/>
    <w:rsid w:val="0003336B"/>
    <w:rsid w:val="00033D16"/>
    <w:rsid w:val="0003490C"/>
    <w:rsid w:val="00034E93"/>
    <w:rsid w:val="000352E2"/>
    <w:rsid w:val="0003682F"/>
    <w:rsid w:val="00040821"/>
    <w:rsid w:val="00044DB0"/>
    <w:rsid w:val="00045174"/>
    <w:rsid w:val="00046391"/>
    <w:rsid w:val="00046EF9"/>
    <w:rsid w:val="0004778F"/>
    <w:rsid w:val="00047D5D"/>
    <w:rsid w:val="00047DD6"/>
    <w:rsid w:val="00056FD6"/>
    <w:rsid w:val="000574E7"/>
    <w:rsid w:val="00057552"/>
    <w:rsid w:val="00057A6C"/>
    <w:rsid w:val="00057C38"/>
    <w:rsid w:val="00057D91"/>
    <w:rsid w:val="00060308"/>
    <w:rsid w:val="00063BBD"/>
    <w:rsid w:val="00063F37"/>
    <w:rsid w:val="000646FF"/>
    <w:rsid w:val="00065794"/>
    <w:rsid w:val="000671EB"/>
    <w:rsid w:val="00067F3A"/>
    <w:rsid w:val="00071C37"/>
    <w:rsid w:val="00076248"/>
    <w:rsid w:val="00076A2D"/>
    <w:rsid w:val="000773AA"/>
    <w:rsid w:val="0008066B"/>
    <w:rsid w:val="00081339"/>
    <w:rsid w:val="00081837"/>
    <w:rsid w:val="000825EA"/>
    <w:rsid w:val="00083B37"/>
    <w:rsid w:val="000847FF"/>
    <w:rsid w:val="00087AF0"/>
    <w:rsid w:val="00090E1E"/>
    <w:rsid w:val="000914C3"/>
    <w:rsid w:val="00091871"/>
    <w:rsid w:val="00091FF2"/>
    <w:rsid w:val="000921A4"/>
    <w:rsid w:val="00093BA9"/>
    <w:rsid w:val="000963C5"/>
    <w:rsid w:val="000979CB"/>
    <w:rsid w:val="00097ED3"/>
    <w:rsid w:val="000A025A"/>
    <w:rsid w:val="000A27FB"/>
    <w:rsid w:val="000A38A9"/>
    <w:rsid w:val="000A3BDE"/>
    <w:rsid w:val="000A3E4A"/>
    <w:rsid w:val="000A5D56"/>
    <w:rsid w:val="000A79EC"/>
    <w:rsid w:val="000B25BD"/>
    <w:rsid w:val="000B53C0"/>
    <w:rsid w:val="000B634E"/>
    <w:rsid w:val="000B6BFE"/>
    <w:rsid w:val="000B74ED"/>
    <w:rsid w:val="000B7E2B"/>
    <w:rsid w:val="000C0508"/>
    <w:rsid w:val="000C08CF"/>
    <w:rsid w:val="000C13A9"/>
    <w:rsid w:val="000C2780"/>
    <w:rsid w:val="000C28D0"/>
    <w:rsid w:val="000C2C7B"/>
    <w:rsid w:val="000C42F5"/>
    <w:rsid w:val="000C587B"/>
    <w:rsid w:val="000C629C"/>
    <w:rsid w:val="000C7014"/>
    <w:rsid w:val="000D09D2"/>
    <w:rsid w:val="000D2F2E"/>
    <w:rsid w:val="000D4FF2"/>
    <w:rsid w:val="000D6186"/>
    <w:rsid w:val="000D629C"/>
    <w:rsid w:val="000E1901"/>
    <w:rsid w:val="000E3679"/>
    <w:rsid w:val="000E6336"/>
    <w:rsid w:val="000E7C95"/>
    <w:rsid w:val="000E7EC0"/>
    <w:rsid w:val="000F077B"/>
    <w:rsid w:val="000F1486"/>
    <w:rsid w:val="000F1BCF"/>
    <w:rsid w:val="000F1CEB"/>
    <w:rsid w:val="000F214E"/>
    <w:rsid w:val="000F2AA2"/>
    <w:rsid w:val="000F2CE4"/>
    <w:rsid w:val="000F374C"/>
    <w:rsid w:val="000F5B6B"/>
    <w:rsid w:val="000F6DEB"/>
    <w:rsid w:val="000F6F8F"/>
    <w:rsid w:val="0010036A"/>
    <w:rsid w:val="00101BAE"/>
    <w:rsid w:val="00103B93"/>
    <w:rsid w:val="0010450F"/>
    <w:rsid w:val="001061F3"/>
    <w:rsid w:val="001062CC"/>
    <w:rsid w:val="00107A11"/>
    <w:rsid w:val="00107A8E"/>
    <w:rsid w:val="0011018A"/>
    <w:rsid w:val="0011048F"/>
    <w:rsid w:val="0011063F"/>
    <w:rsid w:val="001131BC"/>
    <w:rsid w:val="00113BB8"/>
    <w:rsid w:val="001154EE"/>
    <w:rsid w:val="0011564B"/>
    <w:rsid w:val="00116B7A"/>
    <w:rsid w:val="0011759A"/>
    <w:rsid w:val="00117B51"/>
    <w:rsid w:val="001209F1"/>
    <w:rsid w:val="00121751"/>
    <w:rsid w:val="00123B47"/>
    <w:rsid w:val="001276D5"/>
    <w:rsid w:val="00130004"/>
    <w:rsid w:val="00130C29"/>
    <w:rsid w:val="00135180"/>
    <w:rsid w:val="00145A06"/>
    <w:rsid w:val="001469D0"/>
    <w:rsid w:val="00146E9F"/>
    <w:rsid w:val="00147C3D"/>
    <w:rsid w:val="001536EA"/>
    <w:rsid w:val="00153CAF"/>
    <w:rsid w:val="001542F6"/>
    <w:rsid w:val="001568E4"/>
    <w:rsid w:val="00161240"/>
    <w:rsid w:val="00165268"/>
    <w:rsid w:val="001654BC"/>
    <w:rsid w:val="00170165"/>
    <w:rsid w:val="001733AF"/>
    <w:rsid w:val="00173E95"/>
    <w:rsid w:val="00174B82"/>
    <w:rsid w:val="00175A52"/>
    <w:rsid w:val="001760B1"/>
    <w:rsid w:val="00183381"/>
    <w:rsid w:val="001837BA"/>
    <w:rsid w:val="00183880"/>
    <w:rsid w:val="00185618"/>
    <w:rsid w:val="00190B4B"/>
    <w:rsid w:val="00191213"/>
    <w:rsid w:val="0019129C"/>
    <w:rsid w:val="0019778E"/>
    <w:rsid w:val="001A0219"/>
    <w:rsid w:val="001A22E4"/>
    <w:rsid w:val="001A2780"/>
    <w:rsid w:val="001A4F01"/>
    <w:rsid w:val="001A56B0"/>
    <w:rsid w:val="001A680F"/>
    <w:rsid w:val="001A6B7F"/>
    <w:rsid w:val="001A6DA6"/>
    <w:rsid w:val="001A6E34"/>
    <w:rsid w:val="001A7A1F"/>
    <w:rsid w:val="001B2172"/>
    <w:rsid w:val="001B4A22"/>
    <w:rsid w:val="001B5630"/>
    <w:rsid w:val="001B5658"/>
    <w:rsid w:val="001B75AA"/>
    <w:rsid w:val="001C05F6"/>
    <w:rsid w:val="001C1601"/>
    <w:rsid w:val="001C166D"/>
    <w:rsid w:val="001C19A6"/>
    <w:rsid w:val="001C3CF6"/>
    <w:rsid w:val="001C51FB"/>
    <w:rsid w:val="001C7672"/>
    <w:rsid w:val="001D3826"/>
    <w:rsid w:val="001D38D7"/>
    <w:rsid w:val="001D4F62"/>
    <w:rsid w:val="001D76CD"/>
    <w:rsid w:val="001E0C55"/>
    <w:rsid w:val="001E3479"/>
    <w:rsid w:val="001E37CC"/>
    <w:rsid w:val="001E4CD2"/>
    <w:rsid w:val="001E5180"/>
    <w:rsid w:val="001E566B"/>
    <w:rsid w:val="001E5A53"/>
    <w:rsid w:val="001E67A2"/>
    <w:rsid w:val="001F2551"/>
    <w:rsid w:val="001F292D"/>
    <w:rsid w:val="001F307B"/>
    <w:rsid w:val="001F3419"/>
    <w:rsid w:val="001F4A49"/>
    <w:rsid w:val="001F555F"/>
    <w:rsid w:val="001F6423"/>
    <w:rsid w:val="001F7EF2"/>
    <w:rsid w:val="0020217C"/>
    <w:rsid w:val="002038B4"/>
    <w:rsid w:val="00204F25"/>
    <w:rsid w:val="0021115C"/>
    <w:rsid w:val="002115BE"/>
    <w:rsid w:val="00211909"/>
    <w:rsid w:val="00212208"/>
    <w:rsid w:val="00213B3D"/>
    <w:rsid w:val="00216122"/>
    <w:rsid w:val="00216DFE"/>
    <w:rsid w:val="002204C4"/>
    <w:rsid w:val="00220E23"/>
    <w:rsid w:val="00221B4A"/>
    <w:rsid w:val="002237EB"/>
    <w:rsid w:val="00223D22"/>
    <w:rsid w:val="002251F8"/>
    <w:rsid w:val="002259CD"/>
    <w:rsid w:val="00230B42"/>
    <w:rsid w:val="00233E7E"/>
    <w:rsid w:val="00234C94"/>
    <w:rsid w:val="00235D60"/>
    <w:rsid w:val="0024130B"/>
    <w:rsid w:val="00241EB6"/>
    <w:rsid w:val="00252583"/>
    <w:rsid w:val="00254833"/>
    <w:rsid w:val="00256F5C"/>
    <w:rsid w:val="00257212"/>
    <w:rsid w:val="00257412"/>
    <w:rsid w:val="002608FB"/>
    <w:rsid w:val="00260ED7"/>
    <w:rsid w:val="00261D67"/>
    <w:rsid w:val="00264084"/>
    <w:rsid w:val="002647D0"/>
    <w:rsid w:val="00270B8D"/>
    <w:rsid w:val="0027101D"/>
    <w:rsid w:val="002729E3"/>
    <w:rsid w:val="002740EA"/>
    <w:rsid w:val="0028081C"/>
    <w:rsid w:val="00282B03"/>
    <w:rsid w:val="00284179"/>
    <w:rsid w:val="002853B8"/>
    <w:rsid w:val="002874CB"/>
    <w:rsid w:val="00291934"/>
    <w:rsid w:val="0029469C"/>
    <w:rsid w:val="00295A20"/>
    <w:rsid w:val="002968F4"/>
    <w:rsid w:val="00296C2D"/>
    <w:rsid w:val="002A124C"/>
    <w:rsid w:val="002A3862"/>
    <w:rsid w:val="002A510F"/>
    <w:rsid w:val="002A64B8"/>
    <w:rsid w:val="002A65BD"/>
    <w:rsid w:val="002A6FA8"/>
    <w:rsid w:val="002A7517"/>
    <w:rsid w:val="002A7C8A"/>
    <w:rsid w:val="002B1D7A"/>
    <w:rsid w:val="002B4A08"/>
    <w:rsid w:val="002B74DB"/>
    <w:rsid w:val="002C03F1"/>
    <w:rsid w:val="002C13A6"/>
    <w:rsid w:val="002C4F50"/>
    <w:rsid w:val="002C5129"/>
    <w:rsid w:val="002C6E8A"/>
    <w:rsid w:val="002C6EB6"/>
    <w:rsid w:val="002C707D"/>
    <w:rsid w:val="002C724C"/>
    <w:rsid w:val="002C7EBD"/>
    <w:rsid w:val="002D0F73"/>
    <w:rsid w:val="002D390B"/>
    <w:rsid w:val="002D3B90"/>
    <w:rsid w:val="002D6270"/>
    <w:rsid w:val="002E077F"/>
    <w:rsid w:val="002E0A45"/>
    <w:rsid w:val="002E112D"/>
    <w:rsid w:val="002E1652"/>
    <w:rsid w:val="002E18CA"/>
    <w:rsid w:val="002E23CD"/>
    <w:rsid w:val="002E40A1"/>
    <w:rsid w:val="002E40E7"/>
    <w:rsid w:val="002E6F7C"/>
    <w:rsid w:val="002E7077"/>
    <w:rsid w:val="002E71F8"/>
    <w:rsid w:val="002F0B15"/>
    <w:rsid w:val="002F2013"/>
    <w:rsid w:val="002F2EC8"/>
    <w:rsid w:val="002F79BC"/>
    <w:rsid w:val="003004CD"/>
    <w:rsid w:val="003006FD"/>
    <w:rsid w:val="003015CB"/>
    <w:rsid w:val="00303221"/>
    <w:rsid w:val="00305669"/>
    <w:rsid w:val="00306118"/>
    <w:rsid w:val="0030625F"/>
    <w:rsid w:val="003062E5"/>
    <w:rsid w:val="00307851"/>
    <w:rsid w:val="00307A3D"/>
    <w:rsid w:val="00310C09"/>
    <w:rsid w:val="00311440"/>
    <w:rsid w:val="00311F2E"/>
    <w:rsid w:val="00314136"/>
    <w:rsid w:val="00314313"/>
    <w:rsid w:val="00315BD8"/>
    <w:rsid w:val="003215CA"/>
    <w:rsid w:val="003267D7"/>
    <w:rsid w:val="00327150"/>
    <w:rsid w:val="0033021F"/>
    <w:rsid w:val="00331515"/>
    <w:rsid w:val="00331AED"/>
    <w:rsid w:val="00332E3D"/>
    <w:rsid w:val="00333358"/>
    <w:rsid w:val="003345E7"/>
    <w:rsid w:val="00335743"/>
    <w:rsid w:val="003360C0"/>
    <w:rsid w:val="0033732D"/>
    <w:rsid w:val="003403F2"/>
    <w:rsid w:val="003435D9"/>
    <w:rsid w:val="00345AE4"/>
    <w:rsid w:val="00352D39"/>
    <w:rsid w:val="003533ED"/>
    <w:rsid w:val="0035427B"/>
    <w:rsid w:val="00355521"/>
    <w:rsid w:val="00355B66"/>
    <w:rsid w:val="00355DAB"/>
    <w:rsid w:val="00356632"/>
    <w:rsid w:val="00360CB0"/>
    <w:rsid w:val="003611AF"/>
    <w:rsid w:val="0036146F"/>
    <w:rsid w:val="003614A8"/>
    <w:rsid w:val="00361B69"/>
    <w:rsid w:val="00363082"/>
    <w:rsid w:val="003654C0"/>
    <w:rsid w:val="00365A97"/>
    <w:rsid w:val="00370628"/>
    <w:rsid w:val="00370C2F"/>
    <w:rsid w:val="00371E8B"/>
    <w:rsid w:val="003723CD"/>
    <w:rsid w:val="00376468"/>
    <w:rsid w:val="003803CB"/>
    <w:rsid w:val="00380999"/>
    <w:rsid w:val="003813F3"/>
    <w:rsid w:val="00381A11"/>
    <w:rsid w:val="00382326"/>
    <w:rsid w:val="00385A21"/>
    <w:rsid w:val="003868FD"/>
    <w:rsid w:val="00390867"/>
    <w:rsid w:val="0039581D"/>
    <w:rsid w:val="003A37CB"/>
    <w:rsid w:val="003A3C03"/>
    <w:rsid w:val="003A6A87"/>
    <w:rsid w:val="003B3060"/>
    <w:rsid w:val="003B4606"/>
    <w:rsid w:val="003B4A88"/>
    <w:rsid w:val="003B62B3"/>
    <w:rsid w:val="003B69B2"/>
    <w:rsid w:val="003B6ECD"/>
    <w:rsid w:val="003B7209"/>
    <w:rsid w:val="003B73AD"/>
    <w:rsid w:val="003B7887"/>
    <w:rsid w:val="003C1030"/>
    <w:rsid w:val="003C1459"/>
    <w:rsid w:val="003C18D0"/>
    <w:rsid w:val="003C1AD1"/>
    <w:rsid w:val="003C26A2"/>
    <w:rsid w:val="003C2C1B"/>
    <w:rsid w:val="003C3672"/>
    <w:rsid w:val="003C4B55"/>
    <w:rsid w:val="003C50A0"/>
    <w:rsid w:val="003C514A"/>
    <w:rsid w:val="003C63B8"/>
    <w:rsid w:val="003D2044"/>
    <w:rsid w:val="003D3F4D"/>
    <w:rsid w:val="003D6504"/>
    <w:rsid w:val="003D7B21"/>
    <w:rsid w:val="003E1CF4"/>
    <w:rsid w:val="003E46DF"/>
    <w:rsid w:val="003E47DD"/>
    <w:rsid w:val="003E5FFD"/>
    <w:rsid w:val="003E620C"/>
    <w:rsid w:val="003E6EF0"/>
    <w:rsid w:val="003E7DF6"/>
    <w:rsid w:val="003F044D"/>
    <w:rsid w:val="003F222D"/>
    <w:rsid w:val="003F2CE4"/>
    <w:rsid w:val="003F3C3D"/>
    <w:rsid w:val="003F3EAE"/>
    <w:rsid w:val="00403388"/>
    <w:rsid w:val="004039BE"/>
    <w:rsid w:val="00404039"/>
    <w:rsid w:val="00404234"/>
    <w:rsid w:val="004046C4"/>
    <w:rsid w:val="004048A3"/>
    <w:rsid w:val="00405017"/>
    <w:rsid w:val="004056CA"/>
    <w:rsid w:val="004133A6"/>
    <w:rsid w:val="00414C69"/>
    <w:rsid w:val="0041724B"/>
    <w:rsid w:val="00420417"/>
    <w:rsid w:val="00421E67"/>
    <w:rsid w:val="00422D34"/>
    <w:rsid w:val="0042382F"/>
    <w:rsid w:val="004240CD"/>
    <w:rsid w:val="00425E18"/>
    <w:rsid w:val="00427168"/>
    <w:rsid w:val="00430F39"/>
    <w:rsid w:val="00431E80"/>
    <w:rsid w:val="004325BA"/>
    <w:rsid w:val="0043382F"/>
    <w:rsid w:val="004344D0"/>
    <w:rsid w:val="00434636"/>
    <w:rsid w:val="00434FF9"/>
    <w:rsid w:val="00436E95"/>
    <w:rsid w:val="00441310"/>
    <w:rsid w:val="00441926"/>
    <w:rsid w:val="00444379"/>
    <w:rsid w:val="004448FE"/>
    <w:rsid w:val="00444A54"/>
    <w:rsid w:val="00446140"/>
    <w:rsid w:val="0045033C"/>
    <w:rsid w:val="00451C94"/>
    <w:rsid w:val="00452448"/>
    <w:rsid w:val="00456257"/>
    <w:rsid w:val="00457392"/>
    <w:rsid w:val="004609E7"/>
    <w:rsid w:val="00460D58"/>
    <w:rsid w:val="004613FF"/>
    <w:rsid w:val="00464253"/>
    <w:rsid w:val="0046434D"/>
    <w:rsid w:val="00470F82"/>
    <w:rsid w:val="004717B5"/>
    <w:rsid w:val="00471833"/>
    <w:rsid w:val="00471C35"/>
    <w:rsid w:val="004773F6"/>
    <w:rsid w:val="0047797A"/>
    <w:rsid w:val="00480AEB"/>
    <w:rsid w:val="00480F85"/>
    <w:rsid w:val="004819FD"/>
    <w:rsid w:val="00482675"/>
    <w:rsid w:val="00484B91"/>
    <w:rsid w:val="00484C8B"/>
    <w:rsid w:val="00486E28"/>
    <w:rsid w:val="00487ED7"/>
    <w:rsid w:val="004919D3"/>
    <w:rsid w:val="004922C6"/>
    <w:rsid w:val="00492330"/>
    <w:rsid w:val="0049295E"/>
    <w:rsid w:val="00493357"/>
    <w:rsid w:val="00495709"/>
    <w:rsid w:val="004A064B"/>
    <w:rsid w:val="004A0F7E"/>
    <w:rsid w:val="004A1B8D"/>
    <w:rsid w:val="004A1CCD"/>
    <w:rsid w:val="004A28D3"/>
    <w:rsid w:val="004A29A3"/>
    <w:rsid w:val="004B0C4C"/>
    <w:rsid w:val="004B14F3"/>
    <w:rsid w:val="004B1CBB"/>
    <w:rsid w:val="004B2E7E"/>
    <w:rsid w:val="004B35FD"/>
    <w:rsid w:val="004B4749"/>
    <w:rsid w:val="004B48E3"/>
    <w:rsid w:val="004B51EF"/>
    <w:rsid w:val="004B6D73"/>
    <w:rsid w:val="004B7918"/>
    <w:rsid w:val="004C09EA"/>
    <w:rsid w:val="004C38E8"/>
    <w:rsid w:val="004C4C3F"/>
    <w:rsid w:val="004C5164"/>
    <w:rsid w:val="004C5CC6"/>
    <w:rsid w:val="004C5D0A"/>
    <w:rsid w:val="004C71C7"/>
    <w:rsid w:val="004D1D2E"/>
    <w:rsid w:val="004D1E2A"/>
    <w:rsid w:val="004D2229"/>
    <w:rsid w:val="004D4F23"/>
    <w:rsid w:val="004D6726"/>
    <w:rsid w:val="004D6F9A"/>
    <w:rsid w:val="004E0857"/>
    <w:rsid w:val="004E0BF2"/>
    <w:rsid w:val="004E2A51"/>
    <w:rsid w:val="004E3EF3"/>
    <w:rsid w:val="004E56C4"/>
    <w:rsid w:val="004E7021"/>
    <w:rsid w:val="004E7474"/>
    <w:rsid w:val="004E79C6"/>
    <w:rsid w:val="004E7CEA"/>
    <w:rsid w:val="004F0538"/>
    <w:rsid w:val="004F0BDD"/>
    <w:rsid w:val="004F0F6E"/>
    <w:rsid w:val="004F1053"/>
    <w:rsid w:val="004F32D4"/>
    <w:rsid w:val="004F4FBB"/>
    <w:rsid w:val="004F61A2"/>
    <w:rsid w:val="004F6DD4"/>
    <w:rsid w:val="00504ED0"/>
    <w:rsid w:val="00504FBA"/>
    <w:rsid w:val="00506FEE"/>
    <w:rsid w:val="005079E7"/>
    <w:rsid w:val="005131F4"/>
    <w:rsid w:val="00513C47"/>
    <w:rsid w:val="0051513A"/>
    <w:rsid w:val="0051578F"/>
    <w:rsid w:val="005220E6"/>
    <w:rsid w:val="005270E7"/>
    <w:rsid w:val="00527B68"/>
    <w:rsid w:val="0053053D"/>
    <w:rsid w:val="00532AE9"/>
    <w:rsid w:val="00533110"/>
    <w:rsid w:val="00534B59"/>
    <w:rsid w:val="00540874"/>
    <w:rsid w:val="0054244A"/>
    <w:rsid w:val="0055061B"/>
    <w:rsid w:val="00551579"/>
    <w:rsid w:val="00554698"/>
    <w:rsid w:val="0055694F"/>
    <w:rsid w:val="00556BDB"/>
    <w:rsid w:val="00556E33"/>
    <w:rsid w:val="00560C31"/>
    <w:rsid w:val="00563285"/>
    <w:rsid w:val="0056444E"/>
    <w:rsid w:val="00564D52"/>
    <w:rsid w:val="005656C5"/>
    <w:rsid w:val="005662A9"/>
    <w:rsid w:val="00571AC1"/>
    <w:rsid w:val="00571C85"/>
    <w:rsid w:val="00572A54"/>
    <w:rsid w:val="0057633A"/>
    <w:rsid w:val="00577743"/>
    <w:rsid w:val="005778EC"/>
    <w:rsid w:val="0057793B"/>
    <w:rsid w:val="00582F8E"/>
    <w:rsid w:val="005918B6"/>
    <w:rsid w:val="005926D5"/>
    <w:rsid w:val="005935F5"/>
    <w:rsid w:val="00594B0B"/>
    <w:rsid w:val="00595C20"/>
    <w:rsid w:val="005961F4"/>
    <w:rsid w:val="00597C49"/>
    <w:rsid w:val="005A03D7"/>
    <w:rsid w:val="005A08B9"/>
    <w:rsid w:val="005A14D5"/>
    <w:rsid w:val="005A2DD5"/>
    <w:rsid w:val="005A5E5E"/>
    <w:rsid w:val="005A6273"/>
    <w:rsid w:val="005B20CB"/>
    <w:rsid w:val="005C1D54"/>
    <w:rsid w:val="005C2492"/>
    <w:rsid w:val="005C26A1"/>
    <w:rsid w:val="005C2BEF"/>
    <w:rsid w:val="005C3608"/>
    <w:rsid w:val="005C5EDD"/>
    <w:rsid w:val="005C625B"/>
    <w:rsid w:val="005C6605"/>
    <w:rsid w:val="005D06F4"/>
    <w:rsid w:val="005D0DC7"/>
    <w:rsid w:val="005D26A3"/>
    <w:rsid w:val="005E3A5B"/>
    <w:rsid w:val="005E75AF"/>
    <w:rsid w:val="005F4DA8"/>
    <w:rsid w:val="005F65AA"/>
    <w:rsid w:val="005F6DE9"/>
    <w:rsid w:val="005F6DFC"/>
    <w:rsid w:val="006005FE"/>
    <w:rsid w:val="00600A43"/>
    <w:rsid w:val="00602D1F"/>
    <w:rsid w:val="00602D41"/>
    <w:rsid w:val="006041CB"/>
    <w:rsid w:val="00604DD0"/>
    <w:rsid w:val="00605702"/>
    <w:rsid w:val="006059F0"/>
    <w:rsid w:val="00605ED8"/>
    <w:rsid w:val="00606320"/>
    <w:rsid w:val="00606511"/>
    <w:rsid w:val="00606D9C"/>
    <w:rsid w:val="006073D5"/>
    <w:rsid w:val="00615784"/>
    <w:rsid w:val="006166C6"/>
    <w:rsid w:val="00623DBF"/>
    <w:rsid w:val="006255EB"/>
    <w:rsid w:val="00627665"/>
    <w:rsid w:val="00630823"/>
    <w:rsid w:val="006309A9"/>
    <w:rsid w:val="006311DC"/>
    <w:rsid w:val="00631265"/>
    <w:rsid w:val="006356E1"/>
    <w:rsid w:val="006359F9"/>
    <w:rsid w:val="006369AA"/>
    <w:rsid w:val="006416BC"/>
    <w:rsid w:val="00641822"/>
    <w:rsid w:val="00642198"/>
    <w:rsid w:val="00642797"/>
    <w:rsid w:val="00645762"/>
    <w:rsid w:val="006467E6"/>
    <w:rsid w:val="00650B1B"/>
    <w:rsid w:val="00650DAE"/>
    <w:rsid w:val="00651E26"/>
    <w:rsid w:val="0065298A"/>
    <w:rsid w:val="00652AC3"/>
    <w:rsid w:val="00652E0A"/>
    <w:rsid w:val="006543AF"/>
    <w:rsid w:val="00657490"/>
    <w:rsid w:val="006600E1"/>
    <w:rsid w:val="00663B1E"/>
    <w:rsid w:val="006658F4"/>
    <w:rsid w:val="006668B4"/>
    <w:rsid w:val="00667546"/>
    <w:rsid w:val="00667DBB"/>
    <w:rsid w:val="00667ED1"/>
    <w:rsid w:val="0067015B"/>
    <w:rsid w:val="00671731"/>
    <w:rsid w:val="00671FE2"/>
    <w:rsid w:val="006732B6"/>
    <w:rsid w:val="0067356D"/>
    <w:rsid w:val="00673FD1"/>
    <w:rsid w:val="006759C0"/>
    <w:rsid w:val="00676F18"/>
    <w:rsid w:val="006800E3"/>
    <w:rsid w:val="006822D2"/>
    <w:rsid w:val="006849C2"/>
    <w:rsid w:val="00684C43"/>
    <w:rsid w:val="00685C45"/>
    <w:rsid w:val="00685F4D"/>
    <w:rsid w:val="006879DD"/>
    <w:rsid w:val="00690482"/>
    <w:rsid w:val="00690CF1"/>
    <w:rsid w:val="0069131E"/>
    <w:rsid w:val="006916AA"/>
    <w:rsid w:val="00693693"/>
    <w:rsid w:val="00694C48"/>
    <w:rsid w:val="00696F41"/>
    <w:rsid w:val="006972A7"/>
    <w:rsid w:val="00697D8F"/>
    <w:rsid w:val="006A642A"/>
    <w:rsid w:val="006A6444"/>
    <w:rsid w:val="006B1909"/>
    <w:rsid w:val="006B1E0C"/>
    <w:rsid w:val="006B2469"/>
    <w:rsid w:val="006B428F"/>
    <w:rsid w:val="006B68A7"/>
    <w:rsid w:val="006B6AA9"/>
    <w:rsid w:val="006C0135"/>
    <w:rsid w:val="006C1A2D"/>
    <w:rsid w:val="006C2332"/>
    <w:rsid w:val="006C347D"/>
    <w:rsid w:val="006C3BB4"/>
    <w:rsid w:val="006C4A88"/>
    <w:rsid w:val="006C5C85"/>
    <w:rsid w:val="006C5D7C"/>
    <w:rsid w:val="006C5F69"/>
    <w:rsid w:val="006C6BAC"/>
    <w:rsid w:val="006D0D8D"/>
    <w:rsid w:val="006D12D9"/>
    <w:rsid w:val="006D1463"/>
    <w:rsid w:val="006D2BA8"/>
    <w:rsid w:val="006D302D"/>
    <w:rsid w:val="006D472C"/>
    <w:rsid w:val="006D47CA"/>
    <w:rsid w:val="006D4E73"/>
    <w:rsid w:val="006D66BF"/>
    <w:rsid w:val="006D67F7"/>
    <w:rsid w:val="006E0E18"/>
    <w:rsid w:val="006E2EA4"/>
    <w:rsid w:val="006E5BFA"/>
    <w:rsid w:val="006E7DF5"/>
    <w:rsid w:val="006F0B2B"/>
    <w:rsid w:val="006F1809"/>
    <w:rsid w:val="006F2EAC"/>
    <w:rsid w:val="006F4352"/>
    <w:rsid w:val="006F4B66"/>
    <w:rsid w:val="006F64A1"/>
    <w:rsid w:val="006F795B"/>
    <w:rsid w:val="00702287"/>
    <w:rsid w:val="00703D02"/>
    <w:rsid w:val="00703E23"/>
    <w:rsid w:val="00705450"/>
    <w:rsid w:val="00706DF6"/>
    <w:rsid w:val="007074E6"/>
    <w:rsid w:val="007079AB"/>
    <w:rsid w:val="007110E3"/>
    <w:rsid w:val="0071345B"/>
    <w:rsid w:val="0071352C"/>
    <w:rsid w:val="007138E3"/>
    <w:rsid w:val="00713D78"/>
    <w:rsid w:val="007155FC"/>
    <w:rsid w:val="007162E6"/>
    <w:rsid w:val="00716797"/>
    <w:rsid w:val="00717022"/>
    <w:rsid w:val="007224BC"/>
    <w:rsid w:val="0072455C"/>
    <w:rsid w:val="007252C0"/>
    <w:rsid w:val="007269EE"/>
    <w:rsid w:val="00730E58"/>
    <w:rsid w:val="00732818"/>
    <w:rsid w:val="00733E73"/>
    <w:rsid w:val="00733EAC"/>
    <w:rsid w:val="00734EC6"/>
    <w:rsid w:val="00735E75"/>
    <w:rsid w:val="00740D59"/>
    <w:rsid w:val="00742AC5"/>
    <w:rsid w:val="00742AF8"/>
    <w:rsid w:val="0074314B"/>
    <w:rsid w:val="007433E2"/>
    <w:rsid w:val="00743947"/>
    <w:rsid w:val="00743CDF"/>
    <w:rsid w:val="00744EB5"/>
    <w:rsid w:val="007462FE"/>
    <w:rsid w:val="00751328"/>
    <w:rsid w:val="007551C5"/>
    <w:rsid w:val="00755862"/>
    <w:rsid w:val="00764D3D"/>
    <w:rsid w:val="00764F26"/>
    <w:rsid w:val="00767445"/>
    <w:rsid w:val="007703F8"/>
    <w:rsid w:val="00770970"/>
    <w:rsid w:val="00770C17"/>
    <w:rsid w:val="0077165B"/>
    <w:rsid w:val="007722F3"/>
    <w:rsid w:val="007730E4"/>
    <w:rsid w:val="007753FB"/>
    <w:rsid w:val="007806F4"/>
    <w:rsid w:val="007807CA"/>
    <w:rsid w:val="007810AA"/>
    <w:rsid w:val="00781414"/>
    <w:rsid w:val="0078172B"/>
    <w:rsid w:val="00781BF3"/>
    <w:rsid w:val="0078691E"/>
    <w:rsid w:val="0079112B"/>
    <w:rsid w:val="007916CB"/>
    <w:rsid w:val="0079444B"/>
    <w:rsid w:val="007968AF"/>
    <w:rsid w:val="00796A81"/>
    <w:rsid w:val="00797640"/>
    <w:rsid w:val="007A2137"/>
    <w:rsid w:val="007A2C9C"/>
    <w:rsid w:val="007A79FF"/>
    <w:rsid w:val="007A7E6B"/>
    <w:rsid w:val="007B003E"/>
    <w:rsid w:val="007B29C3"/>
    <w:rsid w:val="007B326D"/>
    <w:rsid w:val="007B5B62"/>
    <w:rsid w:val="007B6030"/>
    <w:rsid w:val="007B61F4"/>
    <w:rsid w:val="007B6785"/>
    <w:rsid w:val="007B74B7"/>
    <w:rsid w:val="007C0396"/>
    <w:rsid w:val="007C0542"/>
    <w:rsid w:val="007C10AC"/>
    <w:rsid w:val="007D24F1"/>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8A2"/>
    <w:rsid w:val="007F498D"/>
    <w:rsid w:val="007F657C"/>
    <w:rsid w:val="00801E0D"/>
    <w:rsid w:val="00802FAD"/>
    <w:rsid w:val="008036B7"/>
    <w:rsid w:val="008052C3"/>
    <w:rsid w:val="00807285"/>
    <w:rsid w:val="00810612"/>
    <w:rsid w:val="00813CAB"/>
    <w:rsid w:val="008169A8"/>
    <w:rsid w:val="00820ED6"/>
    <w:rsid w:val="008215BF"/>
    <w:rsid w:val="00822CB1"/>
    <w:rsid w:val="00823797"/>
    <w:rsid w:val="00825F07"/>
    <w:rsid w:val="00826D18"/>
    <w:rsid w:val="0083135F"/>
    <w:rsid w:val="00832BDD"/>
    <w:rsid w:val="008343C3"/>
    <w:rsid w:val="00834A71"/>
    <w:rsid w:val="00836CEF"/>
    <w:rsid w:val="00836D08"/>
    <w:rsid w:val="00840A87"/>
    <w:rsid w:val="00840DDF"/>
    <w:rsid w:val="008433A9"/>
    <w:rsid w:val="008433AB"/>
    <w:rsid w:val="008504D5"/>
    <w:rsid w:val="00850B43"/>
    <w:rsid w:val="0085117F"/>
    <w:rsid w:val="00852B62"/>
    <w:rsid w:val="00852D02"/>
    <w:rsid w:val="00862543"/>
    <w:rsid w:val="00863A59"/>
    <w:rsid w:val="008642A7"/>
    <w:rsid w:val="00867DEC"/>
    <w:rsid w:val="00872006"/>
    <w:rsid w:val="0087275E"/>
    <w:rsid w:val="00874E77"/>
    <w:rsid w:val="0087711E"/>
    <w:rsid w:val="00877E53"/>
    <w:rsid w:val="00881A3F"/>
    <w:rsid w:val="00882611"/>
    <w:rsid w:val="008837DF"/>
    <w:rsid w:val="0088438F"/>
    <w:rsid w:val="00885D40"/>
    <w:rsid w:val="00886ECB"/>
    <w:rsid w:val="008911C3"/>
    <w:rsid w:val="008938D5"/>
    <w:rsid w:val="0089470C"/>
    <w:rsid w:val="008947EB"/>
    <w:rsid w:val="0089583B"/>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21F"/>
    <w:rsid w:val="008C44BA"/>
    <w:rsid w:val="008C6591"/>
    <w:rsid w:val="008D0548"/>
    <w:rsid w:val="008D1DF1"/>
    <w:rsid w:val="008D26E5"/>
    <w:rsid w:val="008D2D14"/>
    <w:rsid w:val="008D610B"/>
    <w:rsid w:val="008D6A7D"/>
    <w:rsid w:val="008E3968"/>
    <w:rsid w:val="008F018B"/>
    <w:rsid w:val="008F18FA"/>
    <w:rsid w:val="008F222F"/>
    <w:rsid w:val="008F3FA7"/>
    <w:rsid w:val="008F7160"/>
    <w:rsid w:val="00902308"/>
    <w:rsid w:val="00902BE0"/>
    <w:rsid w:val="00903B13"/>
    <w:rsid w:val="00903E66"/>
    <w:rsid w:val="009041B5"/>
    <w:rsid w:val="0090499C"/>
    <w:rsid w:val="00904BBA"/>
    <w:rsid w:val="00906770"/>
    <w:rsid w:val="00907AA2"/>
    <w:rsid w:val="00911B8A"/>
    <w:rsid w:val="00911EC2"/>
    <w:rsid w:val="00912B74"/>
    <w:rsid w:val="00914517"/>
    <w:rsid w:val="009163D7"/>
    <w:rsid w:val="009174DC"/>
    <w:rsid w:val="009211A1"/>
    <w:rsid w:val="009277DF"/>
    <w:rsid w:val="009302B6"/>
    <w:rsid w:val="00930842"/>
    <w:rsid w:val="009330E5"/>
    <w:rsid w:val="00934B4D"/>
    <w:rsid w:val="00937358"/>
    <w:rsid w:val="0093738D"/>
    <w:rsid w:val="00937D67"/>
    <w:rsid w:val="00940709"/>
    <w:rsid w:val="0094146D"/>
    <w:rsid w:val="009421CF"/>
    <w:rsid w:val="00943B49"/>
    <w:rsid w:val="00943E9A"/>
    <w:rsid w:val="0094476E"/>
    <w:rsid w:val="00946E87"/>
    <w:rsid w:val="00947B29"/>
    <w:rsid w:val="00953494"/>
    <w:rsid w:val="009561B9"/>
    <w:rsid w:val="009624BE"/>
    <w:rsid w:val="00964279"/>
    <w:rsid w:val="00966678"/>
    <w:rsid w:val="0096695D"/>
    <w:rsid w:val="00972D01"/>
    <w:rsid w:val="009758EA"/>
    <w:rsid w:val="009776E8"/>
    <w:rsid w:val="00977C6F"/>
    <w:rsid w:val="009800D7"/>
    <w:rsid w:val="0098044C"/>
    <w:rsid w:val="0098256C"/>
    <w:rsid w:val="0098388F"/>
    <w:rsid w:val="00986446"/>
    <w:rsid w:val="00990D48"/>
    <w:rsid w:val="00992C8A"/>
    <w:rsid w:val="0099443B"/>
    <w:rsid w:val="009A0151"/>
    <w:rsid w:val="009A02C7"/>
    <w:rsid w:val="009A0530"/>
    <w:rsid w:val="009A0CB7"/>
    <w:rsid w:val="009A0E1B"/>
    <w:rsid w:val="009A4F78"/>
    <w:rsid w:val="009A6820"/>
    <w:rsid w:val="009A6958"/>
    <w:rsid w:val="009B10CC"/>
    <w:rsid w:val="009B1569"/>
    <w:rsid w:val="009B556E"/>
    <w:rsid w:val="009B7D55"/>
    <w:rsid w:val="009C0DCF"/>
    <w:rsid w:val="009C5555"/>
    <w:rsid w:val="009C722A"/>
    <w:rsid w:val="009D49A2"/>
    <w:rsid w:val="009D7CE9"/>
    <w:rsid w:val="009E3500"/>
    <w:rsid w:val="009E3D54"/>
    <w:rsid w:val="009E643D"/>
    <w:rsid w:val="009E6F6E"/>
    <w:rsid w:val="009E700D"/>
    <w:rsid w:val="009F1D26"/>
    <w:rsid w:val="009F2E78"/>
    <w:rsid w:val="009F67FB"/>
    <w:rsid w:val="009F7DD3"/>
    <w:rsid w:val="00A00640"/>
    <w:rsid w:val="00A01B4C"/>
    <w:rsid w:val="00A0252C"/>
    <w:rsid w:val="00A03BFD"/>
    <w:rsid w:val="00A0409B"/>
    <w:rsid w:val="00A04885"/>
    <w:rsid w:val="00A05967"/>
    <w:rsid w:val="00A0716B"/>
    <w:rsid w:val="00A07403"/>
    <w:rsid w:val="00A0759B"/>
    <w:rsid w:val="00A128C6"/>
    <w:rsid w:val="00A132C4"/>
    <w:rsid w:val="00A15100"/>
    <w:rsid w:val="00A172F9"/>
    <w:rsid w:val="00A2028F"/>
    <w:rsid w:val="00A206D4"/>
    <w:rsid w:val="00A21725"/>
    <w:rsid w:val="00A21F2C"/>
    <w:rsid w:val="00A22360"/>
    <w:rsid w:val="00A23EBD"/>
    <w:rsid w:val="00A24868"/>
    <w:rsid w:val="00A25105"/>
    <w:rsid w:val="00A25D8D"/>
    <w:rsid w:val="00A264B9"/>
    <w:rsid w:val="00A268DC"/>
    <w:rsid w:val="00A34178"/>
    <w:rsid w:val="00A3510E"/>
    <w:rsid w:val="00A3777D"/>
    <w:rsid w:val="00A4396E"/>
    <w:rsid w:val="00A43BBA"/>
    <w:rsid w:val="00A50B54"/>
    <w:rsid w:val="00A539D8"/>
    <w:rsid w:val="00A53BAD"/>
    <w:rsid w:val="00A5405E"/>
    <w:rsid w:val="00A549D2"/>
    <w:rsid w:val="00A54A38"/>
    <w:rsid w:val="00A54DFB"/>
    <w:rsid w:val="00A562DD"/>
    <w:rsid w:val="00A56DC6"/>
    <w:rsid w:val="00A575C8"/>
    <w:rsid w:val="00A57C36"/>
    <w:rsid w:val="00A62A32"/>
    <w:rsid w:val="00A65CB0"/>
    <w:rsid w:val="00A66BCE"/>
    <w:rsid w:val="00A707D4"/>
    <w:rsid w:val="00A71561"/>
    <w:rsid w:val="00A7234B"/>
    <w:rsid w:val="00A7436C"/>
    <w:rsid w:val="00A7491C"/>
    <w:rsid w:val="00A7571C"/>
    <w:rsid w:val="00A76B8A"/>
    <w:rsid w:val="00A86EE3"/>
    <w:rsid w:val="00A90A59"/>
    <w:rsid w:val="00A91445"/>
    <w:rsid w:val="00A948A7"/>
    <w:rsid w:val="00AA0782"/>
    <w:rsid w:val="00AA1B0B"/>
    <w:rsid w:val="00AA2E17"/>
    <w:rsid w:val="00AA431E"/>
    <w:rsid w:val="00AA448F"/>
    <w:rsid w:val="00AA6E42"/>
    <w:rsid w:val="00AB1669"/>
    <w:rsid w:val="00AB16E1"/>
    <w:rsid w:val="00AB1B21"/>
    <w:rsid w:val="00AB2F86"/>
    <w:rsid w:val="00AB4E00"/>
    <w:rsid w:val="00AB59CC"/>
    <w:rsid w:val="00AB63D3"/>
    <w:rsid w:val="00AB73C2"/>
    <w:rsid w:val="00AC1800"/>
    <w:rsid w:val="00AC20A4"/>
    <w:rsid w:val="00AC23A5"/>
    <w:rsid w:val="00AC32C0"/>
    <w:rsid w:val="00AC3996"/>
    <w:rsid w:val="00AC3A90"/>
    <w:rsid w:val="00AC4224"/>
    <w:rsid w:val="00AC437F"/>
    <w:rsid w:val="00AC4FA7"/>
    <w:rsid w:val="00AC5184"/>
    <w:rsid w:val="00AC51CD"/>
    <w:rsid w:val="00AC71BB"/>
    <w:rsid w:val="00AD1932"/>
    <w:rsid w:val="00AD3B07"/>
    <w:rsid w:val="00AD73BE"/>
    <w:rsid w:val="00AE0C51"/>
    <w:rsid w:val="00AE1F5A"/>
    <w:rsid w:val="00AE2E68"/>
    <w:rsid w:val="00AE35ED"/>
    <w:rsid w:val="00AE5F5F"/>
    <w:rsid w:val="00AE656A"/>
    <w:rsid w:val="00AE6A68"/>
    <w:rsid w:val="00AE7612"/>
    <w:rsid w:val="00AF1FAA"/>
    <w:rsid w:val="00AF23E8"/>
    <w:rsid w:val="00AF283B"/>
    <w:rsid w:val="00AF2E6C"/>
    <w:rsid w:val="00AF2E6E"/>
    <w:rsid w:val="00AF5441"/>
    <w:rsid w:val="00AF5B75"/>
    <w:rsid w:val="00AF7C0D"/>
    <w:rsid w:val="00B001DD"/>
    <w:rsid w:val="00B0122C"/>
    <w:rsid w:val="00B02B68"/>
    <w:rsid w:val="00B031FE"/>
    <w:rsid w:val="00B0583D"/>
    <w:rsid w:val="00B113B2"/>
    <w:rsid w:val="00B116A5"/>
    <w:rsid w:val="00B119FD"/>
    <w:rsid w:val="00B11EC4"/>
    <w:rsid w:val="00B134E5"/>
    <w:rsid w:val="00B176EE"/>
    <w:rsid w:val="00B17C69"/>
    <w:rsid w:val="00B223E1"/>
    <w:rsid w:val="00B239EC"/>
    <w:rsid w:val="00B3060E"/>
    <w:rsid w:val="00B3099C"/>
    <w:rsid w:val="00B31E22"/>
    <w:rsid w:val="00B32F76"/>
    <w:rsid w:val="00B332D1"/>
    <w:rsid w:val="00B33D15"/>
    <w:rsid w:val="00B33EE7"/>
    <w:rsid w:val="00B34537"/>
    <w:rsid w:val="00B346A9"/>
    <w:rsid w:val="00B34EE3"/>
    <w:rsid w:val="00B35240"/>
    <w:rsid w:val="00B35503"/>
    <w:rsid w:val="00B355B4"/>
    <w:rsid w:val="00B3572D"/>
    <w:rsid w:val="00B35D21"/>
    <w:rsid w:val="00B4065F"/>
    <w:rsid w:val="00B42B59"/>
    <w:rsid w:val="00B46096"/>
    <w:rsid w:val="00B462A1"/>
    <w:rsid w:val="00B52559"/>
    <w:rsid w:val="00B54FE6"/>
    <w:rsid w:val="00B5535D"/>
    <w:rsid w:val="00B606C2"/>
    <w:rsid w:val="00B610C7"/>
    <w:rsid w:val="00B61498"/>
    <w:rsid w:val="00B621C7"/>
    <w:rsid w:val="00B63D93"/>
    <w:rsid w:val="00B65968"/>
    <w:rsid w:val="00B676DE"/>
    <w:rsid w:val="00B71551"/>
    <w:rsid w:val="00B730BB"/>
    <w:rsid w:val="00B7363F"/>
    <w:rsid w:val="00B74E68"/>
    <w:rsid w:val="00B766BA"/>
    <w:rsid w:val="00B771CC"/>
    <w:rsid w:val="00B773A4"/>
    <w:rsid w:val="00B80CAE"/>
    <w:rsid w:val="00B81369"/>
    <w:rsid w:val="00B81CAB"/>
    <w:rsid w:val="00B82615"/>
    <w:rsid w:val="00B83638"/>
    <w:rsid w:val="00B8524B"/>
    <w:rsid w:val="00B856AF"/>
    <w:rsid w:val="00B8579B"/>
    <w:rsid w:val="00B87609"/>
    <w:rsid w:val="00B912E0"/>
    <w:rsid w:val="00B93EE5"/>
    <w:rsid w:val="00B948B6"/>
    <w:rsid w:val="00BA01BF"/>
    <w:rsid w:val="00BA0D35"/>
    <w:rsid w:val="00BA4062"/>
    <w:rsid w:val="00BA49DC"/>
    <w:rsid w:val="00BA514C"/>
    <w:rsid w:val="00BA52E9"/>
    <w:rsid w:val="00BA6117"/>
    <w:rsid w:val="00BA6B84"/>
    <w:rsid w:val="00BA756F"/>
    <w:rsid w:val="00BA79ED"/>
    <w:rsid w:val="00BB11CA"/>
    <w:rsid w:val="00BB2381"/>
    <w:rsid w:val="00BB4447"/>
    <w:rsid w:val="00BB6BC4"/>
    <w:rsid w:val="00BB7C3B"/>
    <w:rsid w:val="00BC2B5E"/>
    <w:rsid w:val="00BC300E"/>
    <w:rsid w:val="00BC4CC9"/>
    <w:rsid w:val="00BC5FA5"/>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55F7"/>
    <w:rsid w:val="00C0645B"/>
    <w:rsid w:val="00C06C98"/>
    <w:rsid w:val="00C076A1"/>
    <w:rsid w:val="00C07F23"/>
    <w:rsid w:val="00C10CE5"/>
    <w:rsid w:val="00C11FC9"/>
    <w:rsid w:val="00C11FFA"/>
    <w:rsid w:val="00C1226E"/>
    <w:rsid w:val="00C125C2"/>
    <w:rsid w:val="00C17D95"/>
    <w:rsid w:val="00C20812"/>
    <w:rsid w:val="00C22A14"/>
    <w:rsid w:val="00C2526A"/>
    <w:rsid w:val="00C2552E"/>
    <w:rsid w:val="00C278A4"/>
    <w:rsid w:val="00C3003C"/>
    <w:rsid w:val="00C30A96"/>
    <w:rsid w:val="00C32764"/>
    <w:rsid w:val="00C32E3C"/>
    <w:rsid w:val="00C344F6"/>
    <w:rsid w:val="00C35437"/>
    <w:rsid w:val="00C3799E"/>
    <w:rsid w:val="00C402DF"/>
    <w:rsid w:val="00C40638"/>
    <w:rsid w:val="00C41601"/>
    <w:rsid w:val="00C41AFB"/>
    <w:rsid w:val="00C4219C"/>
    <w:rsid w:val="00C43F3D"/>
    <w:rsid w:val="00C43F74"/>
    <w:rsid w:val="00C474F2"/>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9BC"/>
    <w:rsid w:val="00C7252C"/>
    <w:rsid w:val="00C76D42"/>
    <w:rsid w:val="00C77284"/>
    <w:rsid w:val="00C8237C"/>
    <w:rsid w:val="00C82D22"/>
    <w:rsid w:val="00C8498B"/>
    <w:rsid w:val="00C84A40"/>
    <w:rsid w:val="00C84A8E"/>
    <w:rsid w:val="00C86F49"/>
    <w:rsid w:val="00C86FBA"/>
    <w:rsid w:val="00C874FE"/>
    <w:rsid w:val="00C8771C"/>
    <w:rsid w:val="00C9175B"/>
    <w:rsid w:val="00C92957"/>
    <w:rsid w:val="00C95418"/>
    <w:rsid w:val="00C96602"/>
    <w:rsid w:val="00C96C95"/>
    <w:rsid w:val="00CA033C"/>
    <w:rsid w:val="00CA22E1"/>
    <w:rsid w:val="00CA4759"/>
    <w:rsid w:val="00CA4F75"/>
    <w:rsid w:val="00CA549F"/>
    <w:rsid w:val="00CA5D25"/>
    <w:rsid w:val="00CB0ADB"/>
    <w:rsid w:val="00CB1030"/>
    <w:rsid w:val="00CB159E"/>
    <w:rsid w:val="00CB3025"/>
    <w:rsid w:val="00CB39B0"/>
    <w:rsid w:val="00CB406F"/>
    <w:rsid w:val="00CB46B2"/>
    <w:rsid w:val="00CB4C01"/>
    <w:rsid w:val="00CB6018"/>
    <w:rsid w:val="00CC1254"/>
    <w:rsid w:val="00CC1675"/>
    <w:rsid w:val="00CC169F"/>
    <w:rsid w:val="00CC3462"/>
    <w:rsid w:val="00CC34C4"/>
    <w:rsid w:val="00CC62F5"/>
    <w:rsid w:val="00CC664E"/>
    <w:rsid w:val="00CD43B7"/>
    <w:rsid w:val="00CD4F01"/>
    <w:rsid w:val="00CD5C50"/>
    <w:rsid w:val="00CD6E2F"/>
    <w:rsid w:val="00CD7279"/>
    <w:rsid w:val="00CE0D4E"/>
    <w:rsid w:val="00CE15CD"/>
    <w:rsid w:val="00CE20A7"/>
    <w:rsid w:val="00CE22FE"/>
    <w:rsid w:val="00CE2488"/>
    <w:rsid w:val="00CE2819"/>
    <w:rsid w:val="00CE2C3C"/>
    <w:rsid w:val="00CE4A98"/>
    <w:rsid w:val="00CE525E"/>
    <w:rsid w:val="00CE7716"/>
    <w:rsid w:val="00CE7F4C"/>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2581"/>
    <w:rsid w:val="00D13FA4"/>
    <w:rsid w:val="00D153B0"/>
    <w:rsid w:val="00D17C57"/>
    <w:rsid w:val="00D215EF"/>
    <w:rsid w:val="00D22B0E"/>
    <w:rsid w:val="00D2340B"/>
    <w:rsid w:val="00D238BD"/>
    <w:rsid w:val="00D25FFD"/>
    <w:rsid w:val="00D31C7A"/>
    <w:rsid w:val="00D31E6C"/>
    <w:rsid w:val="00D31EF5"/>
    <w:rsid w:val="00D34754"/>
    <w:rsid w:val="00D35377"/>
    <w:rsid w:val="00D35FE0"/>
    <w:rsid w:val="00D36865"/>
    <w:rsid w:val="00D37E7B"/>
    <w:rsid w:val="00D40C79"/>
    <w:rsid w:val="00D40FC5"/>
    <w:rsid w:val="00D41488"/>
    <w:rsid w:val="00D42114"/>
    <w:rsid w:val="00D4675C"/>
    <w:rsid w:val="00D46A34"/>
    <w:rsid w:val="00D50FFB"/>
    <w:rsid w:val="00D522A7"/>
    <w:rsid w:val="00D53398"/>
    <w:rsid w:val="00D53F19"/>
    <w:rsid w:val="00D546FE"/>
    <w:rsid w:val="00D549C8"/>
    <w:rsid w:val="00D5539D"/>
    <w:rsid w:val="00D5626F"/>
    <w:rsid w:val="00D576A0"/>
    <w:rsid w:val="00D604D1"/>
    <w:rsid w:val="00D6060D"/>
    <w:rsid w:val="00D612AE"/>
    <w:rsid w:val="00D629E4"/>
    <w:rsid w:val="00D62AF5"/>
    <w:rsid w:val="00D631CC"/>
    <w:rsid w:val="00D6473A"/>
    <w:rsid w:val="00D653AB"/>
    <w:rsid w:val="00D67802"/>
    <w:rsid w:val="00D67D60"/>
    <w:rsid w:val="00D71E30"/>
    <w:rsid w:val="00D72104"/>
    <w:rsid w:val="00D75307"/>
    <w:rsid w:val="00D801A7"/>
    <w:rsid w:val="00D81106"/>
    <w:rsid w:val="00D8456A"/>
    <w:rsid w:val="00D85470"/>
    <w:rsid w:val="00D87109"/>
    <w:rsid w:val="00D87B9C"/>
    <w:rsid w:val="00D90060"/>
    <w:rsid w:val="00D902D9"/>
    <w:rsid w:val="00D9030F"/>
    <w:rsid w:val="00D916B3"/>
    <w:rsid w:val="00D91BBD"/>
    <w:rsid w:val="00D92084"/>
    <w:rsid w:val="00D93C90"/>
    <w:rsid w:val="00D949BD"/>
    <w:rsid w:val="00D959F3"/>
    <w:rsid w:val="00D9634F"/>
    <w:rsid w:val="00DA1210"/>
    <w:rsid w:val="00DA15C5"/>
    <w:rsid w:val="00DA1837"/>
    <w:rsid w:val="00DA35E4"/>
    <w:rsid w:val="00DA5348"/>
    <w:rsid w:val="00DA5BEE"/>
    <w:rsid w:val="00DB0B26"/>
    <w:rsid w:val="00DB0E53"/>
    <w:rsid w:val="00DB1661"/>
    <w:rsid w:val="00DB18BF"/>
    <w:rsid w:val="00DB2570"/>
    <w:rsid w:val="00DB25D1"/>
    <w:rsid w:val="00DB2F64"/>
    <w:rsid w:val="00DB4583"/>
    <w:rsid w:val="00DB4EE1"/>
    <w:rsid w:val="00DB5772"/>
    <w:rsid w:val="00DC3503"/>
    <w:rsid w:val="00DC68C7"/>
    <w:rsid w:val="00DC742A"/>
    <w:rsid w:val="00DD0B60"/>
    <w:rsid w:val="00DD15A9"/>
    <w:rsid w:val="00DD16D4"/>
    <w:rsid w:val="00DD18C1"/>
    <w:rsid w:val="00DD4553"/>
    <w:rsid w:val="00DD6036"/>
    <w:rsid w:val="00DE2D27"/>
    <w:rsid w:val="00DE5223"/>
    <w:rsid w:val="00DE60FE"/>
    <w:rsid w:val="00DE7DBB"/>
    <w:rsid w:val="00DF06D7"/>
    <w:rsid w:val="00DF5B35"/>
    <w:rsid w:val="00DF68D1"/>
    <w:rsid w:val="00DF7219"/>
    <w:rsid w:val="00E018A0"/>
    <w:rsid w:val="00E03B51"/>
    <w:rsid w:val="00E040F1"/>
    <w:rsid w:val="00E05D27"/>
    <w:rsid w:val="00E067B7"/>
    <w:rsid w:val="00E1359A"/>
    <w:rsid w:val="00E13E8D"/>
    <w:rsid w:val="00E15FDB"/>
    <w:rsid w:val="00E16AEE"/>
    <w:rsid w:val="00E174EF"/>
    <w:rsid w:val="00E209A3"/>
    <w:rsid w:val="00E20A59"/>
    <w:rsid w:val="00E20ED1"/>
    <w:rsid w:val="00E22136"/>
    <w:rsid w:val="00E23AD1"/>
    <w:rsid w:val="00E25977"/>
    <w:rsid w:val="00E27BF9"/>
    <w:rsid w:val="00E31D14"/>
    <w:rsid w:val="00E3331A"/>
    <w:rsid w:val="00E33E71"/>
    <w:rsid w:val="00E35CD4"/>
    <w:rsid w:val="00E36236"/>
    <w:rsid w:val="00E36464"/>
    <w:rsid w:val="00E379EA"/>
    <w:rsid w:val="00E37C4B"/>
    <w:rsid w:val="00E41BF2"/>
    <w:rsid w:val="00E44025"/>
    <w:rsid w:val="00E463A9"/>
    <w:rsid w:val="00E4718C"/>
    <w:rsid w:val="00E47889"/>
    <w:rsid w:val="00E50AF0"/>
    <w:rsid w:val="00E51487"/>
    <w:rsid w:val="00E51882"/>
    <w:rsid w:val="00E522FC"/>
    <w:rsid w:val="00E535BF"/>
    <w:rsid w:val="00E53BD5"/>
    <w:rsid w:val="00E54968"/>
    <w:rsid w:val="00E56283"/>
    <w:rsid w:val="00E575A7"/>
    <w:rsid w:val="00E607AB"/>
    <w:rsid w:val="00E61DF9"/>
    <w:rsid w:val="00E6274D"/>
    <w:rsid w:val="00E62CFB"/>
    <w:rsid w:val="00E6336C"/>
    <w:rsid w:val="00E635BD"/>
    <w:rsid w:val="00E637B4"/>
    <w:rsid w:val="00E639EB"/>
    <w:rsid w:val="00E64549"/>
    <w:rsid w:val="00E6553A"/>
    <w:rsid w:val="00E657BB"/>
    <w:rsid w:val="00E671E6"/>
    <w:rsid w:val="00E701E0"/>
    <w:rsid w:val="00E70B7A"/>
    <w:rsid w:val="00E72961"/>
    <w:rsid w:val="00E72F86"/>
    <w:rsid w:val="00E733D0"/>
    <w:rsid w:val="00E744AC"/>
    <w:rsid w:val="00E74783"/>
    <w:rsid w:val="00E75AEE"/>
    <w:rsid w:val="00E763AD"/>
    <w:rsid w:val="00E777C2"/>
    <w:rsid w:val="00E77866"/>
    <w:rsid w:val="00E80E8C"/>
    <w:rsid w:val="00E84DFF"/>
    <w:rsid w:val="00E85332"/>
    <w:rsid w:val="00E85FA1"/>
    <w:rsid w:val="00E86A29"/>
    <w:rsid w:val="00E90006"/>
    <w:rsid w:val="00E903B8"/>
    <w:rsid w:val="00E91D30"/>
    <w:rsid w:val="00E92AA6"/>
    <w:rsid w:val="00E9559A"/>
    <w:rsid w:val="00E95857"/>
    <w:rsid w:val="00E9658D"/>
    <w:rsid w:val="00E969BF"/>
    <w:rsid w:val="00E96FFA"/>
    <w:rsid w:val="00EA675D"/>
    <w:rsid w:val="00EA7788"/>
    <w:rsid w:val="00EA7FD5"/>
    <w:rsid w:val="00EB1456"/>
    <w:rsid w:val="00EB1E79"/>
    <w:rsid w:val="00EB2167"/>
    <w:rsid w:val="00EC44ED"/>
    <w:rsid w:val="00EC4D62"/>
    <w:rsid w:val="00EC4F50"/>
    <w:rsid w:val="00EC613B"/>
    <w:rsid w:val="00EC6DDF"/>
    <w:rsid w:val="00EC6F57"/>
    <w:rsid w:val="00EC76D2"/>
    <w:rsid w:val="00ED03C2"/>
    <w:rsid w:val="00ED20D8"/>
    <w:rsid w:val="00ED34DA"/>
    <w:rsid w:val="00ED3D3F"/>
    <w:rsid w:val="00ED4DCD"/>
    <w:rsid w:val="00ED50F5"/>
    <w:rsid w:val="00ED564E"/>
    <w:rsid w:val="00ED5F96"/>
    <w:rsid w:val="00EE0DD9"/>
    <w:rsid w:val="00EE0F97"/>
    <w:rsid w:val="00EE3322"/>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14E58"/>
    <w:rsid w:val="00F172F4"/>
    <w:rsid w:val="00F203E3"/>
    <w:rsid w:val="00F21972"/>
    <w:rsid w:val="00F22A18"/>
    <w:rsid w:val="00F26CDB"/>
    <w:rsid w:val="00F3012B"/>
    <w:rsid w:val="00F3542F"/>
    <w:rsid w:val="00F35AED"/>
    <w:rsid w:val="00F365FB"/>
    <w:rsid w:val="00F41C0F"/>
    <w:rsid w:val="00F425C8"/>
    <w:rsid w:val="00F43110"/>
    <w:rsid w:val="00F44D49"/>
    <w:rsid w:val="00F46493"/>
    <w:rsid w:val="00F46EC4"/>
    <w:rsid w:val="00F50B04"/>
    <w:rsid w:val="00F50FEF"/>
    <w:rsid w:val="00F53234"/>
    <w:rsid w:val="00F53D66"/>
    <w:rsid w:val="00F53E0E"/>
    <w:rsid w:val="00F617C7"/>
    <w:rsid w:val="00F61B81"/>
    <w:rsid w:val="00F63873"/>
    <w:rsid w:val="00F70DD5"/>
    <w:rsid w:val="00F70F49"/>
    <w:rsid w:val="00F7320D"/>
    <w:rsid w:val="00F7395C"/>
    <w:rsid w:val="00F742F7"/>
    <w:rsid w:val="00F76EE4"/>
    <w:rsid w:val="00F77609"/>
    <w:rsid w:val="00F77794"/>
    <w:rsid w:val="00F77FC8"/>
    <w:rsid w:val="00F80660"/>
    <w:rsid w:val="00F83D61"/>
    <w:rsid w:val="00F83EBC"/>
    <w:rsid w:val="00F83EF3"/>
    <w:rsid w:val="00F85115"/>
    <w:rsid w:val="00F852F4"/>
    <w:rsid w:val="00F910F4"/>
    <w:rsid w:val="00F9137B"/>
    <w:rsid w:val="00F919BB"/>
    <w:rsid w:val="00F91B07"/>
    <w:rsid w:val="00F92108"/>
    <w:rsid w:val="00F922A0"/>
    <w:rsid w:val="00F94254"/>
    <w:rsid w:val="00F9523A"/>
    <w:rsid w:val="00F9675F"/>
    <w:rsid w:val="00F9749C"/>
    <w:rsid w:val="00FA0457"/>
    <w:rsid w:val="00FA0F8A"/>
    <w:rsid w:val="00FA200A"/>
    <w:rsid w:val="00FA34A5"/>
    <w:rsid w:val="00FA426E"/>
    <w:rsid w:val="00FA523D"/>
    <w:rsid w:val="00FA58D5"/>
    <w:rsid w:val="00FA657D"/>
    <w:rsid w:val="00FA6786"/>
    <w:rsid w:val="00FB2A2B"/>
    <w:rsid w:val="00FB3A63"/>
    <w:rsid w:val="00FB770A"/>
    <w:rsid w:val="00FB79CA"/>
    <w:rsid w:val="00FC1028"/>
    <w:rsid w:val="00FC1AEC"/>
    <w:rsid w:val="00FC2FAF"/>
    <w:rsid w:val="00FC597B"/>
    <w:rsid w:val="00FC606E"/>
    <w:rsid w:val="00FC6A35"/>
    <w:rsid w:val="00FC6C13"/>
    <w:rsid w:val="00FD0670"/>
    <w:rsid w:val="00FD348F"/>
    <w:rsid w:val="00FD3DC3"/>
    <w:rsid w:val="00FD4119"/>
    <w:rsid w:val="00FD5461"/>
    <w:rsid w:val="00FD7833"/>
    <w:rsid w:val="00FE094E"/>
    <w:rsid w:val="00FE1089"/>
    <w:rsid w:val="00FE4C02"/>
    <w:rsid w:val="00FF111A"/>
    <w:rsid w:val="00FF20C2"/>
    <w:rsid w:val="00FF32E2"/>
    <w:rsid w:val="00FF37C0"/>
    <w:rsid w:val="00FF3ACA"/>
    <w:rsid w:val="00FF4102"/>
    <w:rsid w:val="00FF4537"/>
    <w:rsid w:val="00FF4979"/>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4B00"/>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84650-5088-4B7F-926C-3DFC6DC1C576}">
  <ds:schemaRefs>
    <ds:schemaRef ds:uri="http://schemas.openxmlformats.org/officeDocument/2006/bibliography"/>
  </ds:schemaRefs>
</ds:datastoreItem>
</file>

<file path=customXml/itemProps2.xml><?xml version="1.0" encoding="utf-8"?>
<ds:datastoreItem xmlns:ds="http://schemas.openxmlformats.org/officeDocument/2006/customXml" ds:itemID="{709ECE68-8F62-4EA9-B682-6A4447AE846A}"/>
</file>

<file path=customXml/itemProps3.xml><?xml version="1.0" encoding="utf-8"?>
<ds:datastoreItem xmlns:ds="http://schemas.openxmlformats.org/officeDocument/2006/customXml" ds:itemID="{10AEC57A-063B-4140-B71D-EAE8A3D2C78B}"/>
</file>

<file path=customXml/itemProps4.xml><?xml version="1.0" encoding="utf-8"?>
<ds:datastoreItem xmlns:ds="http://schemas.openxmlformats.org/officeDocument/2006/customXml" ds:itemID="{13C52C30-AC8B-4A76-8920-86BE8650F174}"/>
</file>

<file path=docProps/app.xml><?xml version="1.0" encoding="utf-8"?>
<Properties xmlns="http://schemas.openxmlformats.org/officeDocument/2006/extended-properties" xmlns:vt="http://schemas.openxmlformats.org/officeDocument/2006/docPropsVTypes">
  <Template>Normal.dotm</Template>
  <TotalTime>6652</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999</cp:revision>
  <cp:lastPrinted>2022-07-15T01:32:00Z</cp:lastPrinted>
  <dcterms:created xsi:type="dcterms:W3CDTF">2021-09-09T16:00:00Z</dcterms:created>
  <dcterms:modified xsi:type="dcterms:W3CDTF">2022-07-15T01:32:00Z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