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252583" w:rsidRPr="00B34DAD" w14:paraId="4556B2CC" w14:textId="77777777" w:rsidTr="008902BB">
        <w:trPr>
          <w:trHeight w:val="1843"/>
          <w:jc w:val="center"/>
        </w:trPr>
        <w:tc>
          <w:tcPr>
            <w:tcW w:w="3948" w:type="dxa"/>
            <w:shd w:val="clear" w:color="auto" w:fill="auto"/>
          </w:tcPr>
          <w:p w14:paraId="13CD38A8" w14:textId="77777777" w:rsidR="00252583" w:rsidRPr="00B34DAD" w:rsidRDefault="00252583" w:rsidP="00980852">
            <w:pPr>
              <w:widowControl w:val="0"/>
              <w:jc w:val="center"/>
              <w:rPr>
                <w:color w:val="000000"/>
              </w:rPr>
            </w:pPr>
            <w:r w:rsidRPr="00B34DAD">
              <w:rPr>
                <w:color w:val="000000"/>
              </w:rPr>
              <w:t>BAN CHỈ ĐẠO TRUNG ƯƠNG</w:t>
            </w:r>
          </w:p>
          <w:p w14:paraId="43034C83" w14:textId="77777777" w:rsidR="00252583" w:rsidRPr="00B34DAD" w:rsidRDefault="00252583" w:rsidP="00980852">
            <w:pPr>
              <w:widowControl w:val="0"/>
              <w:tabs>
                <w:tab w:val="left" w:pos="3219"/>
              </w:tabs>
              <w:ind w:left="-108" w:right="-108"/>
              <w:jc w:val="center"/>
              <w:rPr>
                <w:color w:val="000000"/>
              </w:rPr>
            </w:pPr>
            <w:r w:rsidRPr="00B34DAD">
              <w:rPr>
                <w:color w:val="000000"/>
              </w:rPr>
              <w:t>VỀ PHÒNG, CHỐNG THIÊN TAI</w:t>
            </w:r>
          </w:p>
          <w:p w14:paraId="709B225E" w14:textId="77777777" w:rsidR="00D37E7B" w:rsidRPr="00B34DAD" w:rsidRDefault="00D37E7B" w:rsidP="00980852">
            <w:pPr>
              <w:widowControl w:val="0"/>
              <w:tabs>
                <w:tab w:val="left" w:pos="3219"/>
              </w:tabs>
              <w:ind w:left="-108" w:right="-108"/>
              <w:jc w:val="center"/>
              <w:rPr>
                <w:b/>
                <w:color w:val="000000"/>
              </w:rPr>
            </w:pPr>
            <w:r w:rsidRPr="00B34DAD">
              <w:rPr>
                <w:b/>
                <w:color w:val="000000"/>
              </w:rPr>
              <w:t>VĂN PHÒNG THƯỜNG TRỰC</w:t>
            </w:r>
          </w:p>
          <w:p w14:paraId="0A8255C1" w14:textId="77777777" w:rsidR="00716797" w:rsidRPr="00B34DAD" w:rsidRDefault="00716797" w:rsidP="00980852">
            <w:pPr>
              <w:widowControl w:val="0"/>
              <w:tabs>
                <w:tab w:val="left" w:pos="3219"/>
              </w:tabs>
              <w:spacing w:line="200" w:lineRule="exact"/>
              <w:ind w:left="-108" w:right="-108"/>
              <w:jc w:val="center"/>
              <w:rPr>
                <w:b/>
                <w:sz w:val="12"/>
              </w:rPr>
            </w:pPr>
            <w:r w:rsidRPr="00B34DAD">
              <w:rPr>
                <w:noProof/>
                <w:sz w:val="26"/>
                <w:szCs w:val="26"/>
              </w:rPr>
              <mc:AlternateContent>
                <mc:Choice Requires="wps">
                  <w:drawing>
                    <wp:anchor distT="4294967290" distB="4294967290" distL="114300" distR="114300" simplePos="0" relativeHeight="251664384" behindDoc="0" locked="0" layoutInCell="1" allowOverlap="1" wp14:anchorId="7A2508CF" wp14:editId="79CFE694">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9596B2"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14:paraId="45208C47" w14:textId="77777777" w:rsidR="00252583" w:rsidRPr="00B34DAD" w:rsidRDefault="00716797" w:rsidP="00980852">
            <w:pPr>
              <w:widowControl w:val="0"/>
              <w:tabs>
                <w:tab w:val="left" w:pos="3219"/>
              </w:tabs>
              <w:ind w:left="-108" w:right="-108"/>
              <w:jc w:val="center"/>
              <w:rPr>
                <w:b/>
                <w:color w:val="000000"/>
                <w:sz w:val="26"/>
              </w:rPr>
            </w:pPr>
            <w:r w:rsidRPr="00B34DAD">
              <w:rPr>
                <w:sz w:val="27"/>
                <w:szCs w:val="27"/>
              </w:rPr>
              <w:t>Số:          /BC-VPTT</w:t>
            </w:r>
            <w:r w:rsidRPr="00B34DAD">
              <w:rPr>
                <w:noProof/>
                <w:color w:val="000000"/>
                <w:sz w:val="26"/>
                <w:szCs w:val="26"/>
              </w:rPr>
              <w:t xml:space="preserve"> </w:t>
            </w:r>
          </w:p>
          <w:p w14:paraId="0CB25E5B" w14:textId="77777777" w:rsidR="00252583" w:rsidRPr="00B34DAD" w:rsidRDefault="00252583" w:rsidP="00980852">
            <w:pPr>
              <w:widowControl w:val="0"/>
              <w:tabs>
                <w:tab w:val="left" w:pos="3219"/>
              </w:tabs>
              <w:ind w:left="-108" w:right="-108"/>
              <w:jc w:val="center"/>
              <w:rPr>
                <w:b/>
                <w:color w:val="000000"/>
                <w:sz w:val="12"/>
              </w:rPr>
            </w:pPr>
          </w:p>
          <w:p w14:paraId="31DA8561" w14:textId="77777777" w:rsidR="00252583" w:rsidRPr="00B34DAD" w:rsidRDefault="00252583" w:rsidP="00980852">
            <w:pPr>
              <w:widowControl w:val="0"/>
              <w:jc w:val="center"/>
              <w:rPr>
                <w:color w:val="000000"/>
                <w:sz w:val="26"/>
                <w:szCs w:val="26"/>
              </w:rPr>
            </w:pPr>
          </w:p>
        </w:tc>
        <w:tc>
          <w:tcPr>
            <w:tcW w:w="5713" w:type="dxa"/>
            <w:shd w:val="clear" w:color="auto" w:fill="auto"/>
          </w:tcPr>
          <w:p w14:paraId="273B962F" w14:textId="77777777" w:rsidR="00252583" w:rsidRPr="00B34DAD" w:rsidRDefault="00252583" w:rsidP="00980852">
            <w:pPr>
              <w:widowControl w:val="0"/>
              <w:spacing w:line="320" w:lineRule="exact"/>
              <w:jc w:val="center"/>
              <w:rPr>
                <w:b/>
                <w:color w:val="000000"/>
                <w:sz w:val="26"/>
              </w:rPr>
            </w:pPr>
            <w:r w:rsidRPr="00B34DAD">
              <w:rPr>
                <w:b/>
                <w:color w:val="000000"/>
                <w:sz w:val="26"/>
              </w:rPr>
              <w:t>CỘNG HÒA XÃ HỘI CHỦ NGHĨA VIỆT NAM</w:t>
            </w:r>
          </w:p>
          <w:p w14:paraId="33FD488A" w14:textId="77777777" w:rsidR="00252583" w:rsidRPr="00B34DAD" w:rsidRDefault="00252583" w:rsidP="00980852">
            <w:pPr>
              <w:pStyle w:val="Heading2"/>
              <w:keepNext w:val="0"/>
              <w:widowControl w:val="0"/>
              <w:spacing w:before="0" w:line="320" w:lineRule="exact"/>
              <w:rPr>
                <w:color w:val="000000"/>
                <w:sz w:val="28"/>
                <w:szCs w:val="28"/>
              </w:rPr>
            </w:pPr>
            <w:r w:rsidRPr="00B34DAD">
              <w:rPr>
                <w:color w:val="000000"/>
                <w:sz w:val="28"/>
                <w:szCs w:val="28"/>
              </w:rPr>
              <w:t>Độc lập - Tự do - Hạnh phúc</w:t>
            </w:r>
          </w:p>
          <w:p w14:paraId="16D4AA35" w14:textId="77777777" w:rsidR="00252583" w:rsidRPr="00B34DAD" w:rsidRDefault="009E3D54" w:rsidP="00980852">
            <w:pPr>
              <w:widowControl w:val="0"/>
              <w:spacing w:line="320" w:lineRule="exact"/>
              <w:jc w:val="center"/>
              <w:rPr>
                <w:i/>
                <w:color w:val="000000"/>
                <w:sz w:val="28"/>
                <w:szCs w:val="28"/>
              </w:rPr>
            </w:pPr>
            <w:r w:rsidRPr="00B34DAD">
              <w:rPr>
                <w:noProof/>
                <w:color w:val="000000"/>
                <w:sz w:val="28"/>
                <w:szCs w:val="28"/>
              </w:rPr>
              <mc:AlternateContent>
                <mc:Choice Requires="wps">
                  <w:drawing>
                    <wp:anchor distT="4294967291" distB="4294967291" distL="114300" distR="114300" simplePos="0" relativeHeight="251659264" behindDoc="0" locked="0" layoutInCell="1" allowOverlap="1" wp14:anchorId="37CDC5DC" wp14:editId="6C2C59C4">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7925F15" w14:textId="7C4C2B9D" w:rsidR="00252583" w:rsidRPr="00B34DAD" w:rsidRDefault="00252583" w:rsidP="00F45ACF">
            <w:pPr>
              <w:widowControl w:val="0"/>
              <w:spacing w:line="320" w:lineRule="exact"/>
              <w:jc w:val="center"/>
              <w:rPr>
                <w:i/>
                <w:color w:val="000000"/>
                <w:sz w:val="28"/>
                <w:szCs w:val="28"/>
              </w:rPr>
            </w:pPr>
            <w:r w:rsidRPr="00B34DAD">
              <w:rPr>
                <w:i/>
                <w:color w:val="000000"/>
                <w:sz w:val="28"/>
                <w:szCs w:val="28"/>
              </w:rPr>
              <w:t xml:space="preserve">Hà Nội, ngày </w:t>
            </w:r>
            <w:r w:rsidR="00786825" w:rsidRPr="00B34DAD">
              <w:rPr>
                <w:i/>
                <w:color w:val="000000"/>
                <w:sz w:val="28"/>
                <w:szCs w:val="28"/>
              </w:rPr>
              <w:t>1</w:t>
            </w:r>
            <w:r w:rsidR="00F45ACF" w:rsidRPr="00B34DAD">
              <w:rPr>
                <w:i/>
                <w:color w:val="000000"/>
                <w:sz w:val="28"/>
                <w:szCs w:val="28"/>
              </w:rPr>
              <w:t>6</w:t>
            </w:r>
            <w:r w:rsidRPr="00B34DAD">
              <w:rPr>
                <w:i/>
                <w:color w:val="000000"/>
                <w:sz w:val="28"/>
                <w:szCs w:val="28"/>
              </w:rPr>
              <w:t xml:space="preserve"> tháng </w:t>
            </w:r>
            <w:r w:rsidR="00D861C0" w:rsidRPr="00B34DAD">
              <w:rPr>
                <w:i/>
                <w:color w:val="000000"/>
                <w:sz w:val="28"/>
                <w:szCs w:val="28"/>
              </w:rPr>
              <w:t>10</w:t>
            </w:r>
            <w:r w:rsidRPr="00B34DAD">
              <w:rPr>
                <w:i/>
                <w:color w:val="000000"/>
                <w:sz w:val="28"/>
                <w:szCs w:val="28"/>
              </w:rPr>
              <w:t xml:space="preserve"> năm 2020</w:t>
            </w:r>
          </w:p>
        </w:tc>
      </w:tr>
    </w:tbl>
    <w:p w14:paraId="2A1613DA" w14:textId="442D96FC" w:rsidR="00252583" w:rsidRPr="00B34DAD" w:rsidRDefault="00252583" w:rsidP="008902BB">
      <w:pPr>
        <w:widowControl w:val="0"/>
        <w:jc w:val="center"/>
        <w:rPr>
          <w:b/>
          <w:sz w:val="27"/>
          <w:szCs w:val="27"/>
        </w:rPr>
      </w:pPr>
      <w:r w:rsidRPr="00B34DAD">
        <w:rPr>
          <w:b/>
          <w:sz w:val="27"/>
          <w:szCs w:val="27"/>
        </w:rPr>
        <w:t xml:space="preserve">BÁO CÁO </w:t>
      </w:r>
      <w:r w:rsidR="00F7375E" w:rsidRPr="00B34DAD">
        <w:rPr>
          <w:b/>
          <w:sz w:val="27"/>
          <w:szCs w:val="27"/>
        </w:rPr>
        <w:t>NHANH</w:t>
      </w:r>
    </w:p>
    <w:p w14:paraId="4E651D65" w14:textId="06A32C5E" w:rsidR="008902BB" w:rsidRPr="00B34DAD" w:rsidRDefault="000E07D5" w:rsidP="00A36293">
      <w:pPr>
        <w:widowControl w:val="0"/>
        <w:spacing w:after="120"/>
        <w:jc w:val="center"/>
        <w:rPr>
          <w:b/>
          <w:sz w:val="27"/>
          <w:szCs w:val="27"/>
        </w:rPr>
      </w:pPr>
      <w:r w:rsidRPr="00B34DAD">
        <w:rPr>
          <w:b/>
          <w:sz w:val="27"/>
          <w:szCs w:val="27"/>
        </w:rPr>
        <w:t>Công tác trực ban PCTT ngày 1</w:t>
      </w:r>
      <w:r w:rsidR="00F45ACF" w:rsidRPr="00B34DAD">
        <w:rPr>
          <w:b/>
          <w:sz w:val="27"/>
          <w:szCs w:val="27"/>
        </w:rPr>
        <w:t>5</w:t>
      </w:r>
      <w:r w:rsidRPr="00B34DAD">
        <w:rPr>
          <w:b/>
          <w:sz w:val="27"/>
          <w:szCs w:val="27"/>
        </w:rPr>
        <w:t>/10/2020</w:t>
      </w:r>
      <w:r w:rsidR="008902BB" w:rsidRPr="00B34DAD">
        <w:rPr>
          <w:b/>
          <w:noProof/>
          <w:sz w:val="27"/>
          <w:szCs w:val="27"/>
        </w:rPr>
        <mc:AlternateContent>
          <mc:Choice Requires="wps">
            <w:drawing>
              <wp:anchor distT="4294967288" distB="4294967288" distL="114300" distR="114300" simplePos="0" relativeHeight="251661312" behindDoc="0" locked="0" layoutInCell="1" allowOverlap="1" wp14:anchorId="7C7CB407" wp14:editId="7679A739">
                <wp:simplePos x="0" y="0"/>
                <wp:positionH relativeFrom="margin">
                  <wp:posOffset>2325370</wp:posOffset>
                </wp:positionH>
                <wp:positionV relativeFrom="paragraph">
                  <wp:posOffset>233045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DF420"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18.35pt" to="275.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">
                <w10:wrap anchorx="margin"/>
              </v:line>
            </w:pict>
          </mc:Fallback>
        </mc:AlternateContent>
      </w:r>
    </w:p>
    <w:p w14:paraId="3EF99ABB" w14:textId="4621C5DD" w:rsidR="00252583" w:rsidRPr="00B34DAD" w:rsidRDefault="00252583" w:rsidP="00697CE2">
      <w:pPr>
        <w:widowControl w:val="0"/>
        <w:spacing w:after="120"/>
        <w:jc w:val="center"/>
        <w:rPr>
          <w:i/>
          <w:sz w:val="5"/>
          <w:szCs w:val="27"/>
          <w:lang w:eastAsia="x-none"/>
        </w:rPr>
      </w:pPr>
    </w:p>
    <w:p w14:paraId="792FC787" w14:textId="5EF21DC9" w:rsidR="003E16A4" w:rsidRPr="00B34DAD" w:rsidRDefault="003E16A4" w:rsidP="00953B57">
      <w:pPr>
        <w:widowControl w:val="0"/>
        <w:spacing w:after="80" w:line="252" w:lineRule="auto"/>
        <w:ind w:firstLine="567"/>
        <w:jc w:val="both"/>
        <w:rPr>
          <w:b/>
          <w:sz w:val="27"/>
          <w:szCs w:val="27"/>
          <w:lang w:eastAsia="x-none"/>
        </w:rPr>
      </w:pPr>
      <w:r w:rsidRPr="00B34DAD">
        <w:rPr>
          <w:b/>
          <w:sz w:val="27"/>
          <w:szCs w:val="27"/>
          <w:lang w:eastAsia="x-none"/>
        </w:rPr>
        <w:t xml:space="preserve">I. DIỄN BIẾN </w:t>
      </w:r>
      <w:r w:rsidR="002D2432" w:rsidRPr="00B34DAD">
        <w:rPr>
          <w:b/>
          <w:sz w:val="27"/>
          <w:szCs w:val="27"/>
          <w:lang w:eastAsia="x-none"/>
        </w:rPr>
        <w:t>THIÊN TAI</w:t>
      </w:r>
    </w:p>
    <w:p w14:paraId="646E400A" w14:textId="04BB31D4" w:rsidR="003A6B00" w:rsidRPr="00B34DAD" w:rsidRDefault="003A6B00" w:rsidP="00953B57">
      <w:pPr>
        <w:pStyle w:val="ListParagraph"/>
        <w:widowControl w:val="0"/>
        <w:tabs>
          <w:tab w:val="left" w:pos="851"/>
        </w:tabs>
        <w:spacing w:after="80" w:line="252" w:lineRule="auto"/>
        <w:ind w:left="0" w:firstLine="567"/>
        <w:contextualSpacing w:val="0"/>
        <w:jc w:val="both"/>
        <w:rPr>
          <w:b/>
          <w:sz w:val="27"/>
          <w:szCs w:val="27"/>
          <w:lang w:eastAsia="x-none"/>
        </w:rPr>
      </w:pPr>
      <w:r w:rsidRPr="00B34DAD">
        <w:rPr>
          <w:b/>
          <w:sz w:val="27"/>
          <w:szCs w:val="27"/>
          <w:lang w:eastAsia="x-none"/>
        </w:rPr>
        <w:t xml:space="preserve">1. ATNĐ </w:t>
      </w:r>
      <w:r w:rsidR="002D2432" w:rsidRPr="00B34DAD">
        <w:rPr>
          <w:b/>
          <w:sz w:val="27"/>
          <w:szCs w:val="27"/>
          <w:lang w:eastAsia="x-none"/>
        </w:rPr>
        <w:t xml:space="preserve">trên </w:t>
      </w:r>
      <w:r w:rsidRPr="00B34DAD">
        <w:rPr>
          <w:b/>
          <w:sz w:val="27"/>
          <w:szCs w:val="27"/>
          <w:lang w:eastAsia="x-none"/>
        </w:rPr>
        <w:t>biển Đông</w:t>
      </w:r>
      <w:r w:rsidR="00CC0887" w:rsidRPr="00B34DAD">
        <w:rPr>
          <w:b/>
          <w:sz w:val="27"/>
          <w:szCs w:val="27"/>
          <w:lang w:eastAsia="x-none"/>
        </w:rPr>
        <w:t xml:space="preserve"> (</w:t>
      </w:r>
      <w:r w:rsidR="00CC0887" w:rsidRPr="00B34DAD">
        <w:rPr>
          <w:sz w:val="27"/>
          <w:szCs w:val="27"/>
          <w:lang w:eastAsia="x-none"/>
        </w:rPr>
        <w:t>Theo bản tin lúc</w:t>
      </w:r>
      <w:r w:rsidR="00CC0887" w:rsidRPr="00B34DAD">
        <w:rPr>
          <w:b/>
          <w:sz w:val="27"/>
          <w:szCs w:val="27"/>
          <w:lang w:eastAsia="x-none"/>
        </w:rPr>
        <w:t xml:space="preserve"> </w:t>
      </w:r>
      <w:r w:rsidR="00D14152">
        <w:rPr>
          <w:sz w:val="27"/>
          <w:szCs w:val="27"/>
          <w:lang w:eastAsia="x-none"/>
        </w:rPr>
        <w:t>05 giờ ngày 16</w:t>
      </w:r>
      <w:r w:rsidR="00CC0887" w:rsidRPr="00B34DAD">
        <w:rPr>
          <w:sz w:val="27"/>
          <w:szCs w:val="27"/>
          <w:lang w:eastAsia="x-none"/>
        </w:rPr>
        <w:t>/10</w:t>
      </w:r>
      <w:r w:rsidR="00E20A17" w:rsidRPr="00B34DAD">
        <w:rPr>
          <w:sz w:val="27"/>
          <w:szCs w:val="27"/>
          <w:lang w:eastAsia="x-none"/>
        </w:rPr>
        <w:t xml:space="preserve"> của Trung tâm DBKTTVQG</w:t>
      </w:r>
      <w:r w:rsidR="00CC0887" w:rsidRPr="00B34DAD">
        <w:rPr>
          <w:sz w:val="27"/>
          <w:szCs w:val="27"/>
          <w:lang w:eastAsia="x-none"/>
        </w:rPr>
        <w:t>)</w:t>
      </w:r>
      <w:r w:rsidR="009847FC" w:rsidRPr="00B34DAD">
        <w:rPr>
          <w:b/>
          <w:sz w:val="27"/>
          <w:szCs w:val="27"/>
          <w:lang w:eastAsia="x-none"/>
        </w:rPr>
        <w:t>:</w:t>
      </w:r>
    </w:p>
    <w:p w14:paraId="007F5768" w14:textId="50266BE2" w:rsidR="007E461B" w:rsidRPr="00D14152" w:rsidRDefault="00D14152" w:rsidP="00953B57">
      <w:pPr>
        <w:widowControl w:val="0"/>
        <w:tabs>
          <w:tab w:val="left" w:pos="851"/>
        </w:tabs>
        <w:spacing w:after="80" w:line="252" w:lineRule="auto"/>
        <w:ind w:firstLine="567"/>
        <w:jc w:val="both"/>
        <w:rPr>
          <w:rFonts w:cs=".VnTime"/>
          <w:sz w:val="27"/>
          <w:szCs w:val="27"/>
        </w:rPr>
      </w:pPr>
      <w:r>
        <w:rPr>
          <w:rFonts w:cs=".VnTime"/>
          <w:sz w:val="27"/>
          <w:szCs w:val="27"/>
        </w:rPr>
        <w:t>Hồi 04h/</w:t>
      </w:r>
      <w:r w:rsidRPr="00D14152">
        <w:rPr>
          <w:rFonts w:cs=".VnTime"/>
          <w:sz w:val="27"/>
          <w:szCs w:val="27"/>
        </w:rPr>
        <w:t>16/10, vị trí tâm áp thấp nhiệt đới ở khoảng 15,0 độ Vĩ Bắc; 113,9 độ Kinh Đông. Sức gió mạnh nhất vùng gần tâm áp thấp nhiệt đới mạnh c</w:t>
      </w:r>
      <w:r>
        <w:rPr>
          <w:rFonts w:cs=".VnTime"/>
          <w:sz w:val="27"/>
          <w:szCs w:val="27"/>
        </w:rPr>
        <w:t xml:space="preserve">ấp 6 (40-50km/giờ), giật cấp 8. </w:t>
      </w:r>
      <w:r w:rsidRPr="00D14152">
        <w:rPr>
          <w:rFonts w:cs=".VnTime"/>
          <w:sz w:val="27"/>
          <w:szCs w:val="27"/>
        </w:rPr>
        <w:t>Dự báo trong 12 đến 24 giờ tới, áp thấp nhiệt đới di chuyển theo hướng Tây Tây Bắc, mỗi giờ đi được khoảng 25-30km đi vào đất liền</w:t>
      </w:r>
      <w:r w:rsidR="00A47BDA">
        <w:rPr>
          <w:rFonts w:cs=".VnTime"/>
          <w:sz w:val="27"/>
          <w:szCs w:val="27"/>
        </w:rPr>
        <w:t xml:space="preserve"> khu vực</w:t>
      </w:r>
      <w:r w:rsidRPr="00D14152">
        <w:rPr>
          <w:rFonts w:cs=".VnTime"/>
          <w:sz w:val="27"/>
          <w:szCs w:val="27"/>
        </w:rPr>
        <w:t xml:space="preserve"> các tỉnh Trung Bộ rồi suy yếu dần thành một vùng áp thấp. Đến 04 giờ ngày 17/10, vị trí trung tâm vùng áp thấp ở khoảng 15,0 độ Vĩ Bắc; 106,1 độ Kinh Đông, ngay trên khu vực Nam Lào. Sức gió mạnh nhất ở trung tâm vùng áp thấp giảm x</w:t>
      </w:r>
      <w:r>
        <w:rPr>
          <w:rFonts w:cs=".VnTime"/>
          <w:sz w:val="27"/>
          <w:szCs w:val="27"/>
        </w:rPr>
        <w:t>uống dưới cấp 6 (dưới 39km/giờ)</w:t>
      </w:r>
      <w:r w:rsidR="007E461B" w:rsidRPr="00B34DAD">
        <w:rPr>
          <w:rStyle w:val="Strong"/>
          <w:color w:val="333333"/>
          <w:sz w:val="27"/>
          <w:szCs w:val="27"/>
          <w:shd w:val="clear" w:color="auto" w:fill="FFFFFF"/>
        </w:rPr>
        <w:t>.</w:t>
      </w:r>
      <w:r>
        <w:rPr>
          <w:color w:val="333333"/>
          <w:sz w:val="27"/>
          <w:szCs w:val="27"/>
          <w:shd w:val="clear" w:color="auto" w:fill="FFFFFF"/>
        </w:rPr>
        <w:t> </w:t>
      </w:r>
      <w:r w:rsidR="00146B46">
        <w:rPr>
          <w:b/>
          <w:color w:val="333333"/>
          <w:sz w:val="27"/>
          <w:szCs w:val="27"/>
          <w:shd w:val="clear" w:color="auto" w:fill="FFFFFF"/>
        </w:rPr>
        <w:t xml:space="preserve">Cấp </w:t>
      </w:r>
      <w:r w:rsidRPr="00D14152">
        <w:rPr>
          <w:b/>
          <w:color w:val="333333"/>
          <w:sz w:val="27"/>
          <w:szCs w:val="27"/>
          <w:shd w:val="clear" w:color="auto" w:fill="FFFFFF"/>
        </w:rPr>
        <w:t xml:space="preserve"> độ rủi ro thiên tai: cấp 3</w:t>
      </w:r>
      <w:r>
        <w:rPr>
          <w:b/>
          <w:color w:val="333333"/>
          <w:sz w:val="27"/>
          <w:szCs w:val="27"/>
          <w:shd w:val="clear" w:color="auto" w:fill="FFFFFF"/>
        </w:rPr>
        <w:t>.</w:t>
      </w:r>
    </w:p>
    <w:p w14:paraId="44970333" w14:textId="65842B94" w:rsidR="00D10508" w:rsidRPr="00B34DAD" w:rsidRDefault="00BE166E" w:rsidP="00953B57">
      <w:pPr>
        <w:widowControl w:val="0"/>
        <w:tabs>
          <w:tab w:val="left" w:pos="851"/>
        </w:tabs>
        <w:spacing w:before="120" w:after="80" w:line="252" w:lineRule="auto"/>
        <w:ind w:firstLine="567"/>
        <w:jc w:val="both"/>
        <w:rPr>
          <w:b/>
          <w:sz w:val="27"/>
          <w:szCs w:val="27"/>
          <w:lang w:eastAsia="x-none"/>
        </w:rPr>
      </w:pPr>
      <w:r>
        <w:rPr>
          <w:b/>
          <w:sz w:val="27"/>
          <w:szCs w:val="27"/>
          <w:lang w:eastAsia="x-none"/>
        </w:rPr>
        <w:t>2</w:t>
      </w:r>
      <w:r w:rsidR="00D10508" w:rsidRPr="00B34DAD">
        <w:rPr>
          <w:b/>
          <w:sz w:val="27"/>
          <w:szCs w:val="27"/>
          <w:lang w:eastAsia="x-none"/>
        </w:rPr>
        <w:t xml:space="preserve">. </w:t>
      </w:r>
      <w:r w:rsidR="001B7896">
        <w:rPr>
          <w:b/>
          <w:sz w:val="27"/>
          <w:szCs w:val="27"/>
          <w:lang w:eastAsia="x-none"/>
        </w:rPr>
        <w:t xml:space="preserve">Tình </w:t>
      </w:r>
      <w:r>
        <w:rPr>
          <w:b/>
          <w:sz w:val="27"/>
          <w:szCs w:val="27"/>
          <w:lang w:eastAsia="x-none"/>
        </w:rPr>
        <w:t>hì</w:t>
      </w:r>
      <w:r w:rsidR="001B7896">
        <w:rPr>
          <w:b/>
          <w:sz w:val="27"/>
          <w:szCs w:val="27"/>
          <w:lang w:eastAsia="x-none"/>
        </w:rPr>
        <w:t>nh m</w:t>
      </w:r>
      <w:r w:rsidR="00D10508" w:rsidRPr="00B34DAD">
        <w:rPr>
          <w:b/>
          <w:sz w:val="27"/>
          <w:szCs w:val="27"/>
          <w:lang w:eastAsia="x-none"/>
        </w:rPr>
        <w:t>ưa</w:t>
      </w:r>
    </w:p>
    <w:p w14:paraId="40EF8A2B" w14:textId="58804523" w:rsidR="00E042FF" w:rsidRPr="00B34DAD" w:rsidRDefault="00B34DAD" w:rsidP="00953B57">
      <w:pPr>
        <w:widowControl w:val="0"/>
        <w:tabs>
          <w:tab w:val="left" w:pos="851"/>
        </w:tabs>
        <w:spacing w:after="80" w:line="252" w:lineRule="auto"/>
        <w:ind w:firstLine="567"/>
        <w:jc w:val="both"/>
        <w:rPr>
          <w:sz w:val="27"/>
          <w:szCs w:val="27"/>
        </w:rPr>
      </w:pPr>
      <w:r w:rsidRPr="00B34DAD">
        <w:rPr>
          <w:sz w:val="27"/>
          <w:szCs w:val="27"/>
        </w:rPr>
        <w:t>a)</w:t>
      </w:r>
      <w:r w:rsidR="00E042FF" w:rsidRPr="00B34DAD">
        <w:rPr>
          <w:sz w:val="27"/>
          <w:szCs w:val="27"/>
        </w:rPr>
        <w:t xml:space="preserve"> Các tỉnh Bắc Bộ và Thanh Hó</w:t>
      </w:r>
      <w:r w:rsidR="001B7896">
        <w:rPr>
          <w:sz w:val="27"/>
          <w:szCs w:val="27"/>
        </w:rPr>
        <w:t>a</w:t>
      </w:r>
      <w:r w:rsidR="00E042FF" w:rsidRPr="00B34DAD">
        <w:rPr>
          <w:sz w:val="27"/>
          <w:szCs w:val="27"/>
        </w:rPr>
        <w:t xml:space="preserve"> </w:t>
      </w:r>
      <w:r w:rsidR="001B7896">
        <w:rPr>
          <w:sz w:val="27"/>
          <w:szCs w:val="27"/>
        </w:rPr>
        <w:t>(</w:t>
      </w:r>
      <w:r w:rsidR="00E042FF" w:rsidRPr="00B34DAD">
        <w:rPr>
          <w:sz w:val="27"/>
          <w:szCs w:val="27"/>
        </w:rPr>
        <w:t>ảnh hưởng của bão số 07</w:t>
      </w:r>
      <w:r w:rsidR="001B7896">
        <w:rPr>
          <w:sz w:val="27"/>
          <w:szCs w:val="27"/>
        </w:rPr>
        <w:t>)</w:t>
      </w:r>
    </w:p>
    <w:p w14:paraId="4094673E" w14:textId="77777777" w:rsidR="00E042FF" w:rsidRPr="004E5C4D" w:rsidRDefault="00E042FF" w:rsidP="00953B57">
      <w:pPr>
        <w:widowControl w:val="0"/>
        <w:tabs>
          <w:tab w:val="left" w:pos="851"/>
        </w:tabs>
        <w:spacing w:after="80" w:line="252" w:lineRule="auto"/>
        <w:ind w:firstLine="567"/>
        <w:jc w:val="both"/>
        <w:rPr>
          <w:rFonts w:cs=".VnTime"/>
          <w:sz w:val="27"/>
          <w:szCs w:val="27"/>
        </w:rPr>
      </w:pPr>
      <w:r w:rsidRPr="004E5C4D">
        <w:rPr>
          <w:rFonts w:cs=".VnTime"/>
          <w:sz w:val="27"/>
          <w:szCs w:val="27"/>
        </w:rPr>
        <w:t xml:space="preserve">- Từ 19h/13/10 đến 19h/15/10: </w:t>
      </w:r>
    </w:p>
    <w:p w14:paraId="18498447" w14:textId="3B0DE27C" w:rsidR="00E042FF" w:rsidRPr="004E5C4D" w:rsidRDefault="009C1D3B" w:rsidP="00953B57">
      <w:pPr>
        <w:widowControl w:val="0"/>
        <w:tabs>
          <w:tab w:val="left" w:pos="851"/>
        </w:tabs>
        <w:spacing w:after="80" w:line="252" w:lineRule="auto"/>
        <w:ind w:firstLine="567"/>
        <w:jc w:val="both"/>
        <w:rPr>
          <w:rFonts w:cs=".VnTime"/>
          <w:sz w:val="27"/>
          <w:szCs w:val="27"/>
        </w:rPr>
      </w:pPr>
      <w:r w:rsidRPr="004E5C4D">
        <w:rPr>
          <w:rFonts w:cs=".VnTime"/>
          <w:sz w:val="27"/>
          <w:szCs w:val="27"/>
        </w:rPr>
        <w:t>+ Các tỉnh Đông Bắc B</w:t>
      </w:r>
      <w:r w:rsidR="00E042FF" w:rsidRPr="004E5C4D">
        <w:rPr>
          <w:rFonts w:cs=".VnTime"/>
          <w:sz w:val="27"/>
          <w:szCs w:val="27"/>
        </w:rPr>
        <w:t>ộ có mưa to đến rất to, lượng mưa phổ biến từ 100-250mm, một số nơi có lượng mưa lớn hơn như: Ba Chẽ ( Quảng Ninh) 368mm, Lương Mông (Quảng Ninh) 308mm,</w:t>
      </w:r>
      <w:r w:rsidR="00770779" w:rsidRPr="004E5C4D">
        <w:rPr>
          <w:rFonts w:cs=".VnTime"/>
          <w:sz w:val="27"/>
          <w:szCs w:val="27"/>
        </w:rPr>
        <w:t xml:space="preserve"> Tà Si Láng (Yên Bái) 327mm, TP.</w:t>
      </w:r>
      <w:r w:rsidR="00E042FF" w:rsidRPr="004E5C4D">
        <w:rPr>
          <w:rFonts w:cs=".VnTime"/>
          <w:sz w:val="27"/>
          <w:szCs w:val="27"/>
        </w:rPr>
        <w:t xml:space="preserve">Thái Bình (Thái Bình) 288mm, Giao Thủy (Nam Định) 269mm, Mẫu Sơn (Lạng Sơn) 261mm, </w:t>
      </w:r>
    </w:p>
    <w:p w14:paraId="57644799" w14:textId="61F6C49E" w:rsidR="00E042FF" w:rsidRPr="004E5C4D" w:rsidRDefault="00E042FF" w:rsidP="00953B57">
      <w:pPr>
        <w:widowControl w:val="0"/>
        <w:tabs>
          <w:tab w:val="left" w:pos="851"/>
        </w:tabs>
        <w:spacing w:after="80" w:line="252" w:lineRule="auto"/>
        <w:ind w:firstLine="567"/>
        <w:jc w:val="both"/>
        <w:rPr>
          <w:rFonts w:cs=".VnTime"/>
          <w:sz w:val="27"/>
          <w:szCs w:val="27"/>
        </w:rPr>
      </w:pPr>
      <w:r w:rsidRPr="004E5C4D">
        <w:rPr>
          <w:rFonts w:cs=".VnTime"/>
          <w:sz w:val="27"/>
          <w:szCs w:val="27"/>
        </w:rPr>
        <w:t>+ Các tỉnh Tây Bắc Bộ và Thanh Hóa có mưa vừa đến mưa to, lượng mưa phổ biến từ 50-150mm, một số trạm có lượng mưa lớn hơn như Nam Xay (Lào Cai) 177mm, Hạ Bì (Sơn La) 152mm, Ô Quý Hồ (Lào Cai) 152mm, Thạch Lâm (Thanh Hóa) 200mm, Yên Thắng (Thanh Hóa) 156mm.</w:t>
      </w:r>
    </w:p>
    <w:p w14:paraId="607C8FF1" w14:textId="4810B6FB" w:rsidR="001B7896" w:rsidRPr="004E5C4D" w:rsidRDefault="001B7896" w:rsidP="00953B57">
      <w:pPr>
        <w:widowControl w:val="0"/>
        <w:tabs>
          <w:tab w:val="left" w:pos="851"/>
        </w:tabs>
        <w:spacing w:after="80" w:line="252" w:lineRule="auto"/>
        <w:ind w:firstLine="567"/>
        <w:jc w:val="both"/>
        <w:rPr>
          <w:rFonts w:cs=".VnTime"/>
          <w:sz w:val="27"/>
          <w:szCs w:val="27"/>
        </w:rPr>
      </w:pPr>
      <w:r w:rsidRPr="004E5C4D">
        <w:rPr>
          <w:rFonts w:cs=".VnTime"/>
          <w:sz w:val="27"/>
          <w:szCs w:val="27"/>
        </w:rPr>
        <w:t>- M</w:t>
      </w:r>
      <w:r w:rsidR="004A35D7" w:rsidRPr="004E5C4D">
        <w:rPr>
          <w:rFonts w:cs=".VnTime"/>
          <w:sz w:val="27"/>
          <w:szCs w:val="27"/>
        </w:rPr>
        <w:t>ưa đêm từ 19h/15/10 – 07h/16/10 có mưa to đến rất to, lượng mưa phổ biến từ 50-100mm, một số nơi có lượng mưa lớn hơn: Bỉm Sơn(Thanh Hóa) 170mm; Như Thanh (Thanh Hóa) 141mm; Đồng Giao (Ninh Bình) 142mm; Liễu Đề (Nam Định) 110mm; Vụ Bản (Nam Định) 108mm; Kim Bảng (Hà Nam) 103mm.</w:t>
      </w:r>
      <w:r w:rsidR="00146B46">
        <w:rPr>
          <w:rFonts w:cs=".VnTime"/>
          <w:sz w:val="27"/>
          <w:szCs w:val="27"/>
        </w:rPr>
        <w:t xml:space="preserve"> Hiện tại mưa đang ngớt, từ ngày 16 sẽ giảm.</w:t>
      </w:r>
    </w:p>
    <w:p w14:paraId="3642FB10" w14:textId="77777777" w:rsidR="009C1D3B" w:rsidRDefault="00B34DAD" w:rsidP="00953B57">
      <w:pPr>
        <w:widowControl w:val="0"/>
        <w:tabs>
          <w:tab w:val="left" w:pos="851"/>
        </w:tabs>
        <w:spacing w:after="80" w:line="252" w:lineRule="auto"/>
        <w:ind w:firstLine="567"/>
        <w:jc w:val="both"/>
        <w:rPr>
          <w:iCs/>
          <w:sz w:val="27"/>
          <w:szCs w:val="27"/>
          <w:lang w:eastAsia="x-none"/>
        </w:rPr>
      </w:pPr>
      <w:r w:rsidRPr="00B34DAD">
        <w:rPr>
          <w:iCs/>
          <w:sz w:val="27"/>
          <w:szCs w:val="27"/>
          <w:lang w:eastAsia="x-none"/>
        </w:rPr>
        <w:t>b)</w:t>
      </w:r>
      <w:r w:rsidR="001B7896">
        <w:rPr>
          <w:iCs/>
          <w:sz w:val="27"/>
          <w:szCs w:val="27"/>
          <w:lang w:eastAsia="x-none"/>
        </w:rPr>
        <w:t xml:space="preserve"> </w:t>
      </w:r>
      <w:r w:rsidR="00E042FF" w:rsidRPr="00B34DAD">
        <w:rPr>
          <w:iCs/>
          <w:sz w:val="27"/>
          <w:szCs w:val="27"/>
          <w:lang w:eastAsia="x-none"/>
        </w:rPr>
        <w:t xml:space="preserve">Các tỉnh miền Trung </w:t>
      </w:r>
    </w:p>
    <w:p w14:paraId="546213A7" w14:textId="77777777" w:rsidR="00384775" w:rsidRPr="00384775" w:rsidRDefault="00384775" w:rsidP="00953B57">
      <w:pPr>
        <w:widowControl w:val="0"/>
        <w:shd w:val="clear" w:color="auto" w:fill="FFFFFF" w:themeFill="background1"/>
        <w:tabs>
          <w:tab w:val="left" w:pos="142"/>
          <w:tab w:val="left" w:pos="709"/>
        </w:tabs>
        <w:spacing w:before="60" w:after="60" w:line="252" w:lineRule="auto"/>
        <w:ind w:firstLine="567"/>
        <w:jc w:val="both"/>
        <w:rPr>
          <w:iCs/>
          <w:spacing w:val="-2"/>
          <w:sz w:val="27"/>
          <w:szCs w:val="27"/>
          <w:lang w:eastAsia="x-none"/>
        </w:rPr>
      </w:pPr>
      <w:r w:rsidRPr="00384775">
        <w:rPr>
          <w:spacing w:val="-2"/>
          <w:sz w:val="27"/>
          <w:szCs w:val="27"/>
        </w:rPr>
        <w:t>Từ 19h</w:t>
      </w:r>
      <w:r w:rsidRPr="00384775">
        <w:rPr>
          <w:iCs/>
          <w:spacing w:val="-2"/>
          <w:sz w:val="27"/>
          <w:szCs w:val="27"/>
          <w:lang w:eastAsia="x-none"/>
        </w:rPr>
        <w:t>/05/10 đến 19h/13/10, khu vực miền Trung đã xảy ra mưa rất lớn trong đó tổng lượng mưa phổ biến:</w:t>
      </w:r>
    </w:p>
    <w:p w14:paraId="5198D72B" w14:textId="77777777" w:rsidR="00384775" w:rsidRPr="00384775" w:rsidRDefault="00384775" w:rsidP="00953B57">
      <w:pPr>
        <w:widowControl w:val="0"/>
        <w:shd w:val="clear" w:color="auto" w:fill="FFFFFF" w:themeFill="background1"/>
        <w:tabs>
          <w:tab w:val="left" w:pos="142"/>
          <w:tab w:val="left" w:pos="709"/>
        </w:tabs>
        <w:spacing w:before="60" w:after="60" w:line="252" w:lineRule="auto"/>
        <w:ind w:firstLine="567"/>
        <w:jc w:val="both"/>
        <w:rPr>
          <w:iCs/>
          <w:spacing w:val="-2"/>
          <w:sz w:val="27"/>
          <w:szCs w:val="27"/>
          <w:lang w:eastAsia="x-none"/>
        </w:rPr>
      </w:pPr>
      <w:r w:rsidRPr="00384775">
        <w:rPr>
          <w:iCs/>
          <w:spacing w:val="-2"/>
          <w:sz w:val="27"/>
          <w:szCs w:val="27"/>
          <w:lang w:eastAsia="x-none"/>
        </w:rPr>
        <w:t xml:space="preserve">- Hà Tĩnh: 350-550 mm (lớn nhất 798mm tại Kỳ Thượng); </w:t>
      </w:r>
    </w:p>
    <w:p w14:paraId="6F835CDE" w14:textId="77777777" w:rsidR="00384775" w:rsidRPr="00384775" w:rsidRDefault="00384775" w:rsidP="00953B57">
      <w:pPr>
        <w:widowControl w:val="0"/>
        <w:shd w:val="clear" w:color="auto" w:fill="FFFFFF" w:themeFill="background1"/>
        <w:tabs>
          <w:tab w:val="left" w:pos="142"/>
          <w:tab w:val="left" w:pos="709"/>
        </w:tabs>
        <w:spacing w:before="60" w:after="60" w:line="252" w:lineRule="auto"/>
        <w:ind w:firstLine="567"/>
        <w:jc w:val="both"/>
        <w:rPr>
          <w:iCs/>
          <w:spacing w:val="-2"/>
          <w:sz w:val="27"/>
          <w:szCs w:val="27"/>
          <w:lang w:eastAsia="x-none"/>
        </w:rPr>
      </w:pPr>
      <w:r w:rsidRPr="00384775">
        <w:rPr>
          <w:iCs/>
          <w:spacing w:val="-2"/>
          <w:sz w:val="27"/>
          <w:szCs w:val="27"/>
          <w:lang w:eastAsia="x-none"/>
        </w:rPr>
        <w:t xml:space="preserve">- Quảng Bình: 550-1.200 mm (lớn nhất 1.250mm tại Lâm Thủy); </w:t>
      </w:r>
    </w:p>
    <w:p w14:paraId="1D8E9F18" w14:textId="77777777" w:rsidR="00384775" w:rsidRPr="00384775" w:rsidRDefault="00384775" w:rsidP="00953B57">
      <w:pPr>
        <w:widowControl w:val="0"/>
        <w:shd w:val="clear" w:color="auto" w:fill="FFFFFF" w:themeFill="background1"/>
        <w:tabs>
          <w:tab w:val="left" w:pos="142"/>
          <w:tab w:val="left" w:pos="709"/>
        </w:tabs>
        <w:spacing w:before="60" w:after="60" w:line="252" w:lineRule="auto"/>
        <w:ind w:firstLine="567"/>
        <w:jc w:val="both"/>
        <w:rPr>
          <w:iCs/>
          <w:spacing w:val="-2"/>
          <w:sz w:val="27"/>
          <w:szCs w:val="27"/>
          <w:lang w:eastAsia="x-none"/>
        </w:rPr>
      </w:pPr>
      <w:r w:rsidRPr="00384775">
        <w:rPr>
          <w:iCs/>
          <w:spacing w:val="-2"/>
          <w:sz w:val="27"/>
          <w:szCs w:val="27"/>
          <w:lang w:eastAsia="x-none"/>
        </w:rPr>
        <w:t>- Quảng Trị: 900-2.000 mm (lớn nhất 1.975mm tại A Vao)</w:t>
      </w:r>
    </w:p>
    <w:p w14:paraId="037A2BAC" w14:textId="77777777" w:rsidR="00384775" w:rsidRPr="00384775" w:rsidRDefault="00384775" w:rsidP="00953B57">
      <w:pPr>
        <w:widowControl w:val="0"/>
        <w:shd w:val="clear" w:color="auto" w:fill="FFFFFF" w:themeFill="background1"/>
        <w:tabs>
          <w:tab w:val="left" w:pos="142"/>
          <w:tab w:val="left" w:pos="709"/>
        </w:tabs>
        <w:spacing w:after="60" w:line="252" w:lineRule="auto"/>
        <w:ind w:firstLine="567"/>
        <w:jc w:val="both"/>
        <w:rPr>
          <w:iCs/>
          <w:spacing w:val="-2"/>
          <w:sz w:val="27"/>
          <w:szCs w:val="27"/>
          <w:lang w:eastAsia="x-none"/>
        </w:rPr>
      </w:pPr>
      <w:r w:rsidRPr="00384775">
        <w:rPr>
          <w:iCs/>
          <w:spacing w:val="-2"/>
          <w:sz w:val="27"/>
          <w:szCs w:val="27"/>
          <w:lang w:eastAsia="x-none"/>
        </w:rPr>
        <w:lastRenderedPageBreak/>
        <w:t>- Đà Nẵng: 900-1.250 mm (lớn nhất 1.276mm tại hồ Đồng Nghệ);</w:t>
      </w:r>
    </w:p>
    <w:p w14:paraId="00EA11B2" w14:textId="77777777" w:rsidR="00384775" w:rsidRPr="00384775" w:rsidRDefault="00384775" w:rsidP="00953B57">
      <w:pPr>
        <w:widowControl w:val="0"/>
        <w:shd w:val="clear" w:color="auto" w:fill="FFFFFF" w:themeFill="background1"/>
        <w:tabs>
          <w:tab w:val="left" w:pos="142"/>
          <w:tab w:val="left" w:pos="709"/>
        </w:tabs>
        <w:spacing w:after="60" w:line="252" w:lineRule="auto"/>
        <w:ind w:firstLine="567"/>
        <w:jc w:val="both"/>
        <w:rPr>
          <w:iCs/>
          <w:spacing w:val="-2"/>
          <w:sz w:val="27"/>
          <w:szCs w:val="27"/>
          <w:lang w:eastAsia="x-none"/>
        </w:rPr>
      </w:pPr>
      <w:r w:rsidRPr="00384775">
        <w:rPr>
          <w:iCs/>
          <w:spacing w:val="-2"/>
          <w:sz w:val="27"/>
          <w:szCs w:val="27"/>
          <w:lang w:eastAsia="x-none"/>
        </w:rPr>
        <w:t xml:space="preserve">- Quảng Nam: 1.000-1.500 mm (lớn nhất 1.520mm tại cầu Hương An); </w:t>
      </w:r>
    </w:p>
    <w:p w14:paraId="2EB59396" w14:textId="77777777" w:rsidR="00384775" w:rsidRPr="00384775" w:rsidRDefault="00384775" w:rsidP="00953B57">
      <w:pPr>
        <w:widowControl w:val="0"/>
        <w:shd w:val="clear" w:color="auto" w:fill="FFFFFF" w:themeFill="background1"/>
        <w:tabs>
          <w:tab w:val="left" w:pos="142"/>
          <w:tab w:val="left" w:pos="709"/>
        </w:tabs>
        <w:spacing w:after="60" w:line="252" w:lineRule="auto"/>
        <w:ind w:firstLine="567"/>
        <w:jc w:val="both"/>
        <w:rPr>
          <w:iCs/>
          <w:spacing w:val="-2"/>
          <w:sz w:val="27"/>
          <w:szCs w:val="27"/>
          <w:lang w:eastAsia="x-none"/>
        </w:rPr>
      </w:pPr>
      <w:r w:rsidRPr="00384775">
        <w:rPr>
          <w:iCs/>
          <w:spacing w:val="-2"/>
          <w:sz w:val="27"/>
          <w:szCs w:val="27"/>
          <w:lang w:eastAsia="x-none"/>
        </w:rPr>
        <w:t>- Quãng Ngãi: 500-1.000 mm (lớn nhất 1.072mm tại Trà Hiệp);</w:t>
      </w:r>
    </w:p>
    <w:p w14:paraId="06EBA4A2" w14:textId="0CC915C6" w:rsidR="00384775" w:rsidRPr="00384775" w:rsidRDefault="00384775" w:rsidP="00953B57">
      <w:pPr>
        <w:widowControl w:val="0"/>
        <w:shd w:val="clear" w:color="auto" w:fill="FFFFFF" w:themeFill="background1"/>
        <w:tabs>
          <w:tab w:val="left" w:pos="142"/>
          <w:tab w:val="left" w:pos="709"/>
        </w:tabs>
        <w:spacing w:after="60" w:line="252" w:lineRule="auto"/>
        <w:ind w:firstLine="567"/>
        <w:jc w:val="both"/>
        <w:rPr>
          <w:iCs/>
          <w:spacing w:val="-2"/>
          <w:sz w:val="27"/>
          <w:szCs w:val="27"/>
          <w:lang w:eastAsia="x-none"/>
        </w:rPr>
      </w:pPr>
      <w:r w:rsidRPr="00384775">
        <w:rPr>
          <w:iCs/>
          <w:spacing w:val="-2"/>
          <w:sz w:val="27"/>
          <w:szCs w:val="27"/>
          <w:lang w:eastAsia="x-none"/>
        </w:rPr>
        <w:t xml:space="preserve">- </w:t>
      </w:r>
      <w:r w:rsidRPr="00384775">
        <w:rPr>
          <w:b/>
          <w:iCs/>
          <w:spacing w:val="-2"/>
          <w:sz w:val="27"/>
          <w:szCs w:val="27"/>
          <w:lang w:eastAsia="x-none"/>
        </w:rPr>
        <w:t>Đặc biệt tại Thừa Thiên Huế 1.900-2.300 mm</w:t>
      </w:r>
      <w:r w:rsidRPr="00384775">
        <w:rPr>
          <w:iCs/>
          <w:spacing w:val="-2"/>
          <w:sz w:val="27"/>
          <w:szCs w:val="27"/>
          <w:lang w:eastAsia="x-none"/>
        </w:rPr>
        <w:t>. Một số trạm mưa lớn trên 2.000</w:t>
      </w:r>
      <w:r w:rsidR="00A47BDA">
        <w:rPr>
          <w:iCs/>
          <w:spacing w:val="-2"/>
          <w:sz w:val="27"/>
          <w:szCs w:val="27"/>
          <w:lang w:eastAsia="x-none"/>
        </w:rPr>
        <w:t>mm</w:t>
      </w:r>
      <w:r w:rsidRPr="00384775">
        <w:rPr>
          <w:iCs/>
          <w:spacing w:val="-2"/>
          <w:sz w:val="27"/>
          <w:szCs w:val="27"/>
          <w:lang w:eastAsia="x-none"/>
        </w:rPr>
        <w:t xml:space="preserve"> vượt tổng lượng mưa lịch sử năm 1999 (2.244 mm): </w:t>
      </w:r>
      <w:r w:rsidRPr="00384775">
        <w:rPr>
          <w:b/>
          <w:iCs/>
          <w:spacing w:val="-2"/>
          <w:sz w:val="27"/>
          <w:szCs w:val="27"/>
          <w:lang w:eastAsia="x-none"/>
        </w:rPr>
        <w:t>Hồ Khe Ngang: 2.276mm;</w:t>
      </w:r>
      <w:r w:rsidRPr="00384775">
        <w:rPr>
          <w:iCs/>
          <w:spacing w:val="-2"/>
          <w:sz w:val="27"/>
          <w:szCs w:val="27"/>
          <w:lang w:eastAsia="x-none"/>
        </w:rPr>
        <w:t xml:space="preserve"> </w:t>
      </w:r>
      <w:r w:rsidRPr="00384775">
        <w:rPr>
          <w:b/>
          <w:iCs/>
          <w:spacing w:val="-2"/>
          <w:sz w:val="27"/>
          <w:szCs w:val="27"/>
          <w:lang w:eastAsia="x-none"/>
        </w:rPr>
        <w:t>A Lưới: 2.290mm</w:t>
      </w:r>
      <w:r w:rsidRPr="00384775">
        <w:rPr>
          <w:iCs/>
          <w:spacing w:val="-2"/>
          <w:sz w:val="27"/>
          <w:szCs w:val="27"/>
          <w:lang w:eastAsia="x-none"/>
        </w:rPr>
        <w:t xml:space="preserve">; cường suất mưa lớn nhất lên tới 719mm/ngày tại Thượng Nhật </w:t>
      </w:r>
      <w:r w:rsidR="00A47BDA">
        <w:rPr>
          <w:iCs/>
          <w:spacing w:val="-2"/>
          <w:sz w:val="27"/>
          <w:szCs w:val="27"/>
          <w:lang w:eastAsia="x-none"/>
        </w:rPr>
        <w:t>(</w:t>
      </w:r>
      <w:r w:rsidRPr="00384775">
        <w:rPr>
          <w:iCs/>
          <w:spacing w:val="-2"/>
          <w:sz w:val="27"/>
          <w:szCs w:val="27"/>
          <w:lang w:eastAsia="x-none"/>
        </w:rPr>
        <w:t>mưa lớn nhất năm 1999 là 1.384mm/24h</w:t>
      </w:r>
      <w:r w:rsidR="00A47BDA">
        <w:rPr>
          <w:iCs/>
          <w:spacing w:val="-2"/>
          <w:sz w:val="27"/>
          <w:szCs w:val="27"/>
          <w:lang w:eastAsia="x-none"/>
        </w:rPr>
        <w:t>)</w:t>
      </w:r>
      <w:r w:rsidRPr="00384775">
        <w:rPr>
          <w:iCs/>
          <w:spacing w:val="-2"/>
          <w:sz w:val="27"/>
          <w:szCs w:val="27"/>
          <w:lang w:eastAsia="x-none"/>
        </w:rPr>
        <w:t>.</w:t>
      </w:r>
    </w:p>
    <w:p w14:paraId="704F875C" w14:textId="677A7A76" w:rsidR="00E042FF" w:rsidRPr="008E3F27" w:rsidRDefault="009C1D3B" w:rsidP="00953B57">
      <w:pPr>
        <w:widowControl w:val="0"/>
        <w:tabs>
          <w:tab w:val="left" w:pos="851"/>
        </w:tabs>
        <w:spacing w:after="80" w:line="252" w:lineRule="auto"/>
        <w:ind w:firstLine="567"/>
        <w:jc w:val="both"/>
        <w:rPr>
          <w:iCs/>
          <w:sz w:val="27"/>
          <w:szCs w:val="27"/>
          <w:lang w:eastAsia="x-none"/>
        </w:rPr>
      </w:pPr>
      <w:r>
        <w:rPr>
          <w:iCs/>
          <w:sz w:val="27"/>
          <w:szCs w:val="27"/>
          <w:lang w:eastAsia="x-none"/>
        </w:rPr>
        <w:t>- T</w:t>
      </w:r>
      <w:r w:rsidR="00E042FF" w:rsidRPr="00B34DAD">
        <w:rPr>
          <w:iCs/>
          <w:sz w:val="27"/>
          <w:szCs w:val="27"/>
          <w:lang w:eastAsia="x-none"/>
        </w:rPr>
        <w:t>ừ 19h/14/10 đến 19h/15/10 rải rác có mưa, một vài nơi ở Quảng Trị, Quảng Nam có lượng mưa lớn hơn 30mm như: Phước Năng (Quảng Nam) 52mm, Trung Sơn (</w:t>
      </w:r>
      <w:r w:rsidR="00E042FF" w:rsidRPr="008E3F27">
        <w:rPr>
          <w:iCs/>
          <w:sz w:val="27"/>
          <w:szCs w:val="27"/>
          <w:lang w:eastAsia="x-none"/>
        </w:rPr>
        <w:t>Quảng Trị) 35mm, Tiên Phong (Quảng Nam) 34mm.</w:t>
      </w:r>
    </w:p>
    <w:p w14:paraId="7811422E" w14:textId="71D24A60" w:rsidR="009C1D3B" w:rsidRPr="008E3F27" w:rsidRDefault="009C1D3B" w:rsidP="00953B57">
      <w:pPr>
        <w:widowControl w:val="0"/>
        <w:tabs>
          <w:tab w:val="left" w:pos="851"/>
        </w:tabs>
        <w:spacing w:after="80" w:line="252" w:lineRule="auto"/>
        <w:ind w:firstLine="567"/>
        <w:jc w:val="both"/>
        <w:rPr>
          <w:iCs/>
          <w:sz w:val="27"/>
          <w:szCs w:val="27"/>
          <w:lang w:eastAsia="x-none"/>
        </w:rPr>
      </w:pPr>
      <w:r w:rsidRPr="008E3F27">
        <w:rPr>
          <w:iCs/>
          <w:sz w:val="27"/>
          <w:szCs w:val="27"/>
          <w:lang w:eastAsia="x-none"/>
        </w:rPr>
        <w:t>- M</w:t>
      </w:r>
      <w:r w:rsidR="004A35D7" w:rsidRPr="008E3F27">
        <w:rPr>
          <w:iCs/>
          <w:sz w:val="27"/>
          <w:szCs w:val="27"/>
          <w:lang w:eastAsia="x-none"/>
        </w:rPr>
        <w:t>ưa đêm từ 19h/15/10 – 07h/16/10 các tỉnh từ Nghệ An đến Quảng Nam có mưa 20-60mm, riêng Hà Tĩnh mưa rất to, lượng mưa phổ biến từ 80-150mm</w:t>
      </w:r>
      <w:r w:rsidR="008E3F27" w:rsidRPr="008E3F27">
        <w:rPr>
          <w:iCs/>
          <w:sz w:val="27"/>
          <w:szCs w:val="27"/>
          <w:lang w:eastAsia="x-none"/>
        </w:rPr>
        <w:t>, một số nơi có lương mưa lớn hơn: TP.Hà Tĩnh 206mm; Hồng Lĩnh 171mm; Can Lộc 164mm.</w:t>
      </w:r>
    </w:p>
    <w:p w14:paraId="62B5BF81" w14:textId="6C1EAFEA" w:rsidR="00CA04E9" w:rsidRPr="00B34DAD" w:rsidRDefault="00CA04E9" w:rsidP="00953B57">
      <w:pPr>
        <w:widowControl w:val="0"/>
        <w:tabs>
          <w:tab w:val="left" w:pos="851"/>
        </w:tabs>
        <w:spacing w:after="80" w:line="252" w:lineRule="auto"/>
        <w:ind w:firstLine="567"/>
        <w:jc w:val="both"/>
        <w:rPr>
          <w:b/>
          <w:iCs/>
          <w:sz w:val="27"/>
          <w:szCs w:val="27"/>
          <w:lang w:eastAsia="x-none"/>
        </w:rPr>
      </w:pPr>
      <w:r w:rsidRPr="00B34DAD">
        <w:rPr>
          <w:b/>
          <w:iCs/>
          <w:sz w:val="27"/>
          <w:szCs w:val="27"/>
          <w:lang w:eastAsia="x-none"/>
        </w:rPr>
        <w:t>3.</w:t>
      </w:r>
      <w:r w:rsidR="007E469D" w:rsidRPr="00B34DAD">
        <w:rPr>
          <w:b/>
          <w:iCs/>
          <w:sz w:val="27"/>
          <w:szCs w:val="27"/>
          <w:lang w:eastAsia="x-none"/>
        </w:rPr>
        <w:t xml:space="preserve"> Tình hình l</w:t>
      </w:r>
      <w:r w:rsidRPr="00B34DAD">
        <w:rPr>
          <w:b/>
          <w:iCs/>
          <w:sz w:val="27"/>
          <w:szCs w:val="27"/>
          <w:lang w:eastAsia="x-none"/>
        </w:rPr>
        <w:t>ũ</w:t>
      </w:r>
    </w:p>
    <w:p w14:paraId="577F2CDF" w14:textId="32F55FE3" w:rsidR="00FD1248" w:rsidRPr="00384775" w:rsidRDefault="00384775" w:rsidP="00953B57">
      <w:pPr>
        <w:widowControl w:val="0"/>
        <w:shd w:val="clear" w:color="auto" w:fill="FFFFFF" w:themeFill="background1"/>
        <w:spacing w:before="40" w:line="252" w:lineRule="auto"/>
        <w:ind w:firstLine="567"/>
        <w:jc w:val="both"/>
        <w:rPr>
          <w:iCs/>
          <w:spacing w:val="-6"/>
          <w:sz w:val="27"/>
          <w:szCs w:val="27"/>
          <w:lang w:eastAsia="x-none"/>
        </w:rPr>
      </w:pPr>
      <w:r w:rsidRPr="00384775">
        <w:rPr>
          <w:iCs/>
          <w:spacing w:val="-6"/>
          <w:sz w:val="27"/>
          <w:szCs w:val="27"/>
          <w:lang w:eastAsia="x-none"/>
        </w:rPr>
        <w:t>Lũ các sông tiếp tục xuống, m</w:t>
      </w:r>
      <w:r w:rsidR="009701B0" w:rsidRPr="00384775">
        <w:rPr>
          <w:iCs/>
          <w:spacing w:val="-6"/>
          <w:sz w:val="27"/>
          <w:szCs w:val="27"/>
          <w:lang w:eastAsia="x-none"/>
        </w:rPr>
        <w:t xml:space="preserve">ực nước </w:t>
      </w:r>
      <w:r w:rsidR="00FB14D8" w:rsidRPr="00384775">
        <w:rPr>
          <w:iCs/>
          <w:spacing w:val="-6"/>
          <w:sz w:val="27"/>
          <w:szCs w:val="27"/>
          <w:lang w:eastAsia="x-none"/>
        </w:rPr>
        <w:t>l</w:t>
      </w:r>
      <w:r w:rsidR="009701B0" w:rsidRPr="00384775">
        <w:rPr>
          <w:iCs/>
          <w:spacing w:val="-6"/>
          <w:sz w:val="27"/>
          <w:szCs w:val="27"/>
          <w:lang w:eastAsia="x-none"/>
        </w:rPr>
        <w:t>úc 22h</w:t>
      </w:r>
      <w:r w:rsidR="00FB14D8" w:rsidRPr="00384775">
        <w:rPr>
          <w:iCs/>
          <w:spacing w:val="-6"/>
          <w:sz w:val="27"/>
          <w:szCs w:val="27"/>
          <w:lang w:eastAsia="x-none"/>
        </w:rPr>
        <w:t xml:space="preserve"> ngày </w:t>
      </w:r>
      <w:r w:rsidR="009701B0" w:rsidRPr="00384775">
        <w:rPr>
          <w:iCs/>
          <w:spacing w:val="-6"/>
          <w:sz w:val="27"/>
          <w:szCs w:val="27"/>
          <w:lang w:eastAsia="x-none"/>
        </w:rPr>
        <w:t>15/10 trên một số sô</w:t>
      </w:r>
      <w:r w:rsidR="00FD1248" w:rsidRPr="00384775">
        <w:rPr>
          <w:iCs/>
          <w:spacing w:val="-6"/>
          <w:sz w:val="27"/>
          <w:szCs w:val="27"/>
          <w:lang w:eastAsia="x-none"/>
        </w:rPr>
        <w:t>ng như sau:</w:t>
      </w:r>
    </w:p>
    <w:p w14:paraId="27E76836" w14:textId="20D1441A" w:rsidR="00FD1248" w:rsidRPr="00B34DAD" w:rsidRDefault="00FD1248" w:rsidP="00953B57">
      <w:pPr>
        <w:widowControl w:val="0"/>
        <w:shd w:val="clear" w:color="auto" w:fill="FFFFFF" w:themeFill="background1"/>
        <w:spacing w:before="40" w:line="252" w:lineRule="auto"/>
        <w:ind w:firstLine="567"/>
        <w:jc w:val="both"/>
        <w:rPr>
          <w:iCs/>
          <w:spacing w:val="-2"/>
          <w:sz w:val="27"/>
          <w:szCs w:val="27"/>
          <w:lang w:eastAsia="x-none"/>
        </w:rPr>
      </w:pPr>
      <w:r w:rsidRPr="00B34DAD">
        <w:rPr>
          <w:iCs/>
          <w:spacing w:val="-2"/>
          <w:sz w:val="27"/>
          <w:szCs w:val="27"/>
          <w:lang w:eastAsia="x-none"/>
        </w:rPr>
        <w:t>-</w:t>
      </w:r>
      <w:r w:rsidR="009701B0" w:rsidRPr="00B34DAD">
        <w:rPr>
          <w:iCs/>
          <w:spacing w:val="-2"/>
          <w:sz w:val="27"/>
          <w:szCs w:val="27"/>
          <w:lang w:eastAsia="x-none"/>
        </w:rPr>
        <w:t xml:space="preserve"> </w:t>
      </w:r>
      <w:r w:rsidR="009C1D3B">
        <w:rPr>
          <w:iCs/>
          <w:spacing w:val="-2"/>
          <w:sz w:val="27"/>
          <w:szCs w:val="27"/>
          <w:lang w:eastAsia="x-none"/>
        </w:rPr>
        <w:t>S</w:t>
      </w:r>
      <w:r w:rsidR="009701B0" w:rsidRPr="00B34DAD">
        <w:rPr>
          <w:iCs/>
          <w:spacing w:val="-2"/>
          <w:sz w:val="27"/>
          <w:szCs w:val="27"/>
          <w:lang w:eastAsia="x-none"/>
        </w:rPr>
        <w:t>ông Bồ tại Phú Ốc: 3,40m</w:t>
      </w:r>
      <w:r w:rsidRPr="00B34DAD">
        <w:rPr>
          <w:iCs/>
          <w:spacing w:val="-2"/>
          <w:sz w:val="27"/>
          <w:szCs w:val="27"/>
          <w:lang w:eastAsia="x-none"/>
        </w:rPr>
        <w:t>;</w:t>
      </w:r>
      <w:r w:rsidR="009701B0" w:rsidRPr="00B34DAD">
        <w:rPr>
          <w:iCs/>
          <w:spacing w:val="-2"/>
          <w:sz w:val="27"/>
          <w:szCs w:val="27"/>
          <w:lang w:eastAsia="x-none"/>
        </w:rPr>
        <w:t xml:space="preserve"> trên BĐ II 0</w:t>
      </w:r>
      <w:r w:rsidRPr="00B34DAD">
        <w:rPr>
          <w:iCs/>
          <w:spacing w:val="-2"/>
          <w:sz w:val="27"/>
          <w:szCs w:val="27"/>
          <w:lang w:eastAsia="x-none"/>
        </w:rPr>
        <w:t>,</w:t>
      </w:r>
      <w:r w:rsidR="009701B0" w:rsidRPr="00B34DAD">
        <w:rPr>
          <w:iCs/>
          <w:spacing w:val="-2"/>
          <w:sz w:val="27"/>
          <w:szCs w:val="27"/>
          <w:lang w:eastAsia="x-none"/>
        </w:rPr>
        <w:t xml:space="preserve">4m; </w:t>
      </w:r>
    </w:p>
    <w:p w14:paraId="5BB6CDB5" w14:textId="07952AEC" w:rsidR="005A774C" w:rsidRPr="00B34DAD" w:rsidRDefault="00FD1248" w:rsidP="00953B57">
      <w:pPr>
        <w:widowControl w:val="0"/>
        <w:shd w:val="clear" w:color="auto" w:fill="FFFFFF" w:themeFill="background1"/>
        <w:spacing w:before="40" w:line="252" w:lineRule="auto"/>
        <w:ind w:firstLine="567"/>
        <w:jc w:val="both"/>
        <w:rPr>
          <w:iCs/>
          <w:spacing w:val="-2"/>
          <w:sz w:val="27"/>
          <w:szCs w:val="27"/>
          <w:lang w:eastAsia="x-none"/>
        </w:rPr>
      </w:pPr>
      <w:r w:rsidRPr="00B34DAD">
        <w:rPr>
          <w:iCs/>
          <w:spacing w:val="-2"/>
          <w:sz w:val="27"/>
          <w:szCs w:val="27"/>
          <w:lang w:eastAsia="x-none"/>
        </w:rPr>
        <w:t xml:space="preserve">- </w:t>
      </w:r>
      <w:r w:rsidR="009C1D3B">
        <w:rPr>
          <w:iCs/>
          <w:spacing w:val="-2"/>
          <w:sz w:val="27"/>
          <w:szCs w:val="27"/>
          <w:lang w:eastAsia="x-none"/>
        </w:rPr>
        <w:t>S</w:t>
      </w:r>
      <w:r w:rsidR="009701B0" w:rsidRPr="00B34DAD">
        <w:rPr>
          <w:iCs/>
          <w:spacing w:val="-2"/>
          <w:sz w:val="27"/>
          <w:szCs w:val="27"/>
          <w:lang w:eastAsia="x-none"/>
        </w:rPr>
        <w:t>ông Hương tại Kim Long</w:t>
      </w:r>
      <w:r w:rsidRPr="00B34DAD">
        <w:rPr>
          <w:iCs/>
          <w:spacing w:val="-2"/>
          <w:sz w:val="27"/>
          <w:szCs w:val="27"/>
          <w:lang w:eastAsia="x-none"/>
        </w:rPr>
        <w:t xml:space="preserve">: 1,79m; dưới BĐ II </w:t>
      </w:r>
      <w:r w:rsidR="001B7896">
        <w:rPr>
          <w:iCs/>
          <w:spacing w:val="-2"/>
          <w:sz w:val="27"/>
          <w:szCs w:val="27"/>
          <w:lang w:eastAsia="x-none"/>
        </w:rPr>
        <w:t>0,21</w:t>
      </w:r>
      <w:r w:rsidRPr="00B34DAD">
        <w:rPr>
          <w:iCs/>
          <w:spacing w:val="-2"/>
          <w:sz w:val="27"/>
          <w:szCs w:val="27"/>
          <w:lang w:eastAsia="x-none"/>
        </w:rPr>
        <w:t>m.</w:t>
      </w:r>
    </w:p>
    <w:p w14:paraId="3EDC168F" w14:textId="2831096D" w:rsidR="00FD1248" w:rsidRPr="00B34DAD" w:rsidRDefault="00FD1248" w:rsidP="00953B57">
      <w:pPr>
        <w:widowControl w:val="0"/>
        <w:shd w:val="clear" w:color="auto" w:fill="FFFFFF" w:themeFill="background1"/>
        <w:spacing w:before="40" w:line="252" w:lineRule="auto"/>
        <w:ind w:firstLine="567"/>
        <w:jc w:val="both"/>
        <w:rPr>
          <w:iCs/>
          <w:spacing w:val="-2"/>
          <w:sz w:val="27"/>
          <w:szCs w:val="27"/>
          <w:lang w:eastAsia="x-none"/>
        </w:rPr>
      </w:pPr>
      <w:r w:rsidRPr="00B34DAD">
        <w:rPr>
          <w:iCs/>
          <w:spacing w:val="-2"/>
          <w:sz w:val="27"/>
          <w:szCs w:val="27"/>
          <w:lang w:eastAsia="x-none"/>
        </w:rPr>
        <w:t xml:space="preserve">- </w:t>
      </w:r>
      <w:r w:rsidR="009C1D3B">
        <w:rPr>
          <w:iCs/>
          <w:spacing w:val="-2"/>
          <w:sz w:val="27"/>
          <w:szCs w:val="27"/>
          <w:lang w:eastAsia="x-none"/>
        </w:rPr>
        <w:t>S</w:t>
      </w:r>
      <w:r w:rsidRPr="00B34DAD">
        <w:rPr>
          <w:iCs/>
          <w:spacing w:val="-2"/>
          <w:sz w:val="27"/>
          <w:szCs w:val="27"/>
          <w:lang w:eastAsia="x-none"/>
        </w:rPr>
        <w:t>ô</w:t>
      </w:r>
      <w:r w:rsidR="001B7896">
        <w:rPr>
          <w:iCs/>
          <w:spacing w:val="-2"/>
          <w:sz w:val="27"/>
          <w:szCs w:val="27"/>
          <w:lang w:eastAsia="x-none"/>
        </w:rPr>
        <w:t>ng Vu Gia tại Ái Nghĩa: 7,41m; dưới</w:t>
      </w:r>
      <w:r w:rsidRPr="00B34DAD">
        <w:rPr>
          <w:iCs/>
          <w:spacing w:val="-2"/>
          <w:sz w:val="27"/>
          <w:szCs w:val="27"/>
          <w:lang w:eastAsia="x-none"/>
        </w:rPr>
        <w:t xml:space="preserve"> BĐ I</w:t>
      </w:r>
      <w:r w:rsidR="001B7896">
        <w:rPr>
          <w:iCs/>
          <w:spacing w:val="-2"/>
          <w:sz w:val="27"/>
          <w:szCs w:val="27"/>
          <w:lang w:eastAsia="x-none"/>
        </w:rPr>
        <w:t>I 0,59</w:t>
      </w:r>
      <w:r w:rsidRPr="00B34DAD">
        <w:rPr>
          <w:iCs/>
          <w:spacing w:val="-2"/>
          <w:sz w:val="27"/>
          <w:szCs w:val="27"/>
          <w:lang w:eastAsia="x-none"/>
        </w:rPr>
        <w:t>m.</w:t>
      </w:r>
    </w:p>
    <w:p w14:paraId="134100A6" w14:textId="09D07B15" w:rsidR="00BE166E" w:rsidRPr="00B34DAD" w:rsidRDefault="00FB14D8" w:rsidP="00953B57">
      <w:pPr>
        <w:widowControl w:val="0"/>
        <w:shd w:val="clear" w:color="auto" w:fill="FFFFFF" w:themeFill="background1"/>
        <w:spacing w:before="40" w:line="252" w:lineRule="auto"/>
        <w:ind w:firstLine="567"/>
        <w:jc w:val="both"/>
        <w:rPr>
          <w:iCs/>
          <w:spacing w:val="-2"/>
          <w:sz w:val="27"/>
          <w:szCs w:val="27"/>
          <w:lang w:eastAsia="x-none"/>
        </w:rPr>
      </w:pPr>
      <w:r w:rsidRPr="00B34DAD">
        <w:rPr>
          <w:iCs/>
          <w:spacing w:val="-2"/>
          <w:sz w:val="27"/>
          <w:szCs w:val="27"/>
          <w:lang w:eastAsia="x-none"/>
        </w:rPr>
        <w:t xml:space="preserve">Dự báo: </w:t>
      </w:r>
      <w:r w:rsidR="009A5D8D">
        <w:rPr>
          <w:iCs/>
          <w:spacing w:val="-2"/>
          <w:sz w:val="27"/>
          <w:szCs w:val="27"/>
          <w:lang w:eastAsia="x-none"/>
        </w:rPr>
        <w:t>Từ ngày 16-21/10 trên các sông từ Nghệ An đến Phú Yên và khu vực Tây Nguyên sẽ xuất hiện một đợt lũ, đỉnh lũ ở hạ lưu các sông từ Nghệ An đến Quảng Ngãi, thượng nguồn các sông ở Bình Định, Phú Yên, KonTum, Gia Lai có khả năng lên mức BĐ2-BĐ3 và trên BĐ3; riêng các sông từ Hà Tĩnh đến Thừa Thiên Huế vượt mức BĐ3.</w:t>
      </w:r>
    </w:p>
    <w:p w14:paraId="1033F7D0" w14:textId="7020F75E" w:rsidR="007E469D" w:rsidRPr="00B34DAD" w:rsidRDefault="007E469D" w:rsidP="00953B57">
      <w:pPr>
        <w:widowControl w:val="0"/>
        <w:spacing w:before="40" w:after="120" w:line="252" w:lineRule="auto"/>
        <w:ind w:firstLine="567"/>
        <w:jc w:val="both"/>
        <w:rPr>
          <w:b/>
          <w:sz w:val="27"/>
          <w:szCs w:val="27"/>
          <w:lang w:eastAsia="x-none"/>
        </w:rPr>
      </w:pPr>
      <w:r w:rsidRPr="00B34DAD">
        <w:rPr>
          <w:b/>
          <w:sz w:val="27"/>
          <w:szCs w:val="27"/>
          <w:lang w:eastAsia="x-none"/>
        </w:rPr>
        <w:t>4. Tình hình ngập lụt</w:t>
      </w:r>
      <w:r w:rsidR="004E612B" w:rsidRPr="00B34DAD">
        <w:rPr>
          <w:b/>
          <w:sz w:val="27"/>
          <w:szCs w:val="27"/>
          <w:lang w:eastAsia="x-none"/>
        </w:rPr>
        <w:t xml:space="preserve"> và sơ tán dân</w:t>
      </w:r>
    </w:p>
    <w:p w14:paraId="7DD38FCE" w14:textId="31256934" w:rsidR="00CA04E9" w:rsidRPr="00B34DAD" w:rsidRDefault="00F302C5" w:rsidP="00953B57">
      <w:pPr>
        <w:widowControl w:val="0"/>
        <w:tabs>
          <w:tab w:val="left" w:pos="851"/>
        </w:tabs>
        <w:spacing w:after="80" w:line="252" w:lineRule="auto"/>
        <w:ind w:firstLine="567"/>
        <w:jc w:val="both"/>
        <w:rPr>
          <w:color w:val="FF0000"/>
          <w:sz w:val="27"/>
          <w:szCs w:val="27"/>
          <w:lang w:eastAsia="x-none"/>
        </w:rPr>
      </w:pPr>
      <w:r w:rsidRPr="00B34DAD">
        <w:rPr>
          <w:sz w:val="27"/>
          <w:szCs w:val="27"/>
          <w:lang w:val="de-DE" w:eastAsia="x-none"/>
        </w:rPr>
        <w:t>Tính đến 17h ngày 15/10/2020, c</w:t>
      </w:r>
      <w:r w:rsidR="004E612B" w:rsidRPr="00B34DAD">
        <w:rPr>
          <w:sz w:val="27"/>
          <w:szCs w:val="27"/>
          <w:lang w:val="de-DE" w:eastAsia="x-none"/>
        </w:rPr>
        <w:t>òn</w:t>
      </w:r>
      <w:r w:rsidRPr="00B34DAD">
        <w:rPr>
          <w:sz w:val="27"/>
          <w:szCs w:val="27"/>
          <w:lang w:val="de-DE" w:eastAsia="x-none"/>
        </w:rPr>
        <w:t xml:space="preserve"> 14.</w:t>
      </w:r>
      <w:r w:rsidR="004E612B" w:rsidRPr="00B34DAD">
        <w:rPr>
          <w:sz w:val="27"/>
          <w:szCs w:val="27"/>
          <w:lang w:val="de-DE" w:eastAsia="x-none"/>
        </w:rPr>
        <w:t>937</w:t>
      </w:r>
      <w:r w:rsidRPr="00B34DAD">
        <w:rPr>
          <w:sz w:val="27"/>
          <w:szCs w:val="27"/>
          <w:lang w:val="de-DE" w:eastAsia="x-none"/>
        </w:rPr>
        <w:t xml:space="preserve"> </w:t>
      </w:r>
      <w:r w:rsidR="004E612B" w:rsidRPr="00B34DAD">
        <w:rPr>
          <w:sz w:val="27"/>
          <w:szCs w:val="27"/>
          <w:lang w:val="de-DE" w:eastAsia="x-none"/>
        </w:rPr>
        <w:t>hộ</w:t>
      </w:r>
      <w:r w:rsidRPr="00B34DAD">
        <w:rPr>
          <w:sz w:val="27"/>
          <w:szCs w:val="27"/>
          <w:lang w:val="de-DE" w:eastAsia="x-none"/>
        </w:rPr>
        <w:t xml:space="preserve"> bị ngập</w:t>
      </w:r>
      <w:r w:rsidR="004E612B" w:rsidRPr="00B34DAD">
        <w:rPr>
          <w:sz w:val="27"/>
          <w:szCs w:val="27"/>
          <w:lang w:val="de-DE" w:eastAsia="x-none"/>
        </w:rPr>
        <w:t xml:space="preserve"> và có nguy cơ sạt lở đất </w:t>
      </w:r>
      <w:r w:rsidR="001B7896">
        <w:rPr>
          <w:sz w:val="27"/>
          <w:szCs w:val="27"/>
          <w:lang w:val="de-DE" w:eastAsia="x-none"/>
        </w:rPr>
        <w:t xml:space="preserve">đang </w:t>
      </w:r>
      <w:r w:rsidR="004E612B" w:rsidRPr="00B34DAD">
        <w:rPr>
          <w:sz w:val="27"/>
          <w:szCs w:val="27"/>
          <w:lang w:val="de-DE" w:eastAsia="x-none"/>
        </w:rPr>
        <w:t xml:space="preserve">phải </w:t>
      </w:r>
      <w:r w:rsidR="001B7896">
        <w:rPr>
          <w:sz w:val="27"/>
          <w:szCs w:val="27"/>
          <w:lang w:val="de-DE" w:eastAsia="x-none"/>
        </w:rPr>
        <w:t>sơ tán</w:t>
      </w:r>
      <w:r w:rsidR="009C1D3B">
        <w:rPr>
          <w:sz w:val="27"/>
          <w:szCs w:val="27"/>
          <w:lang w:val="de-DE" w:eastAsia="x-none"/>
        </w:rPr>
        <w:t>,</w:t>
      </w:r>
      <w:r w:rsidR="001B7896">
        <w:rPr>
          <w:sz w:val="27"/>
          <w:szCs w:val="27"/>
          <w:lang w:val="de-DE" w:eastAsia="x-none"/>
        </w:rPr>
        <w:t xml:space="preserve"> trong tổng số 21.785 hộ đã sơ tán</w:t>
      </w:r>
      <w:r w:rsidR="009C1D3B">
        <w:rPr>
          <w:sz w:val="27"/>
          <w:szCs w:val="27"/>
          <w:lang w:val="de-DE" w:eastAsia="x-none"/>
        </w:rPr>
        <w:t>;</w:t>
      </w:r>
      <w:r w:rsidR="004E612B" w:rsidRPr="00B34DAD">
        <w:rPr>
          <w:sz w:val="27"/>
          <w:szCs w:val="27"/>
          <w:lang w:val="de-DE" w:eastAsia="x-none"/>
        </w:rPr>
        <w:t xml:space="preserve"> trong đó</w:t>
      </w:r>
      <w:r w:rsidRPr="00B34DAD">
        <w:rPr>
          <w:sz w:val="27"/>
          <w:szCs w:val="27"/>
          <w:lang w:val="de-DE" w:eastAsia="x-none"/>
        </w:rPr>
        <w:t xml:space="preserve"> </w:t>
      </w:r>
      <w:r w:rsidR="004E612B" w:rsidRPr="00B34DAD">
        <w:rPr>
          <w:sz w:val="27"/>
          <w:szCs w:val="27"/>
          <w:lang w:val="de-DE" w:eastAsia="x-none"/>
        </w:rPr>
        <w:t xml:space="preserve">14.867 hộ phải </w:t>
      </w:r>
      <w:r w:rsidR="001B7896">
        <w:rPr>
          <w:sz w:val="27"/>
          <w:szCs w:val="27"/>
          <w:lang w:val="de-DE" w:eastAsia="x-none"/>
        </w:rPr>
        <w:t>sơ tán</w:t>
      </w:r>
      <w:r w:rsidR="004E612B" w:rsidRPr="00B34DAD">
        <w:rPr>
          <w:sz w:val="27"/>
          <w:szCs w:val="27"/>
          <w:lang w:val="de-DE" w:eastAsia="x-none"/>
        </w:rPr>
        <w:t xml:space="preserve"> do ngập lụt thuộc một số nơi của 07 huyện, tỉnh Thừa Thiên Huế</w:t>
      </w:r>
      <w:r w:rsidRPr="00B34DAD">
        <w:rPr>
          <w:sz w:val="27"/>
          <w:szCs w:val="27"/>
          <w:lang w:val="de-DE" w:eastAsia="x-none"/>
        </w:rPr>
        <w:t xml:space="preserve"> </w:t>
      </w:r>
      <w:r w:rsidR="004E612B" w:rsidRPr="00B34DAD">
        <w:rPr>
          <w:sz w:val="27"/>
          <w:szCs w:val="27"/>
          <w:lang w:val="de-DE" w:eastAsia="x-none"/>
        </w:rPr>
        <w:t>và huyện Thăng Bình, tỉnh Quảng Nam (</w:t>
      </w:r>
      <w:r w:rsidRPr="00B34DAD">
        <w:rPr>
          <w:sz w:val="27"/>
          <w:szCs w:val="27"/>
          <w:lang w:val="de-DE" w:eastAsia="x-none"/>
        </w:rPr>
        <w:t>Thừa Thiên Huế:</w:t>
      </w:r>
      <w:r w:rsidR="004E612B" w:rsidRPr="00B34DAD">
        <w:rPr>
          <w:sz w:val="27"/>
          <w:szCs w:val="27"/>
          <w:lang w:val="de-DE" w:eastAsia="x-none"/>
        </w:rPr>
        <w:t xml:space="preserve"> 14.857 </w:t>
      </w:r>
      <w:r w:rsidR="001B7896">
        <w:rPr>
          <w:sz w:val="27"/>
          <w:szCs w:val="27"/>
          <w:lang w:val="de-DE" w:eastAsia="x-none"/>
        </w:rPr>
        <w:t>hộ</w:t>
      </w:r>
      <w:r w:rsidR="004E612B" w:rsidRPr="00B34DAD">
        <w:rPr>
          <w:sz w:val="27"/>
          <w:szCs w:val="27"/>
          <w:lang w:val="de-DE" w:eastAsia="x-none"/>
        </w:rPr>
        <w:t xml:space="preserve">; Quảng Nam: 10 </w:t>
      </w:r>
      <w:r w:rsidR="001B7896">
        <w:rPr>
          <w:sz w:val="27"/>
          <w:szCs w:val="27"/>
          <w:lang w:val="de-DE" w:eastAsia="x-none"/>
        </w:rPr>
        <w:t>hộ</w:t>
      </w:r>
      <w:r w:rsidR="009C1D3B">
        <w:rPr>
          <w:sz w:val="27"/>
          <w:szCs w:val="27"/>
          <w:lang w:val="de-DE" w:eastAsia="x-none"/>
        </w:rPr>
        <w:t>),</w:t>
      </w:r>
      <w:r w:rsidR="004E612B" w:rsidRPr="00B34DAD">
        <w:rPr>
          <w:sz w:val="27"/>
          <w:szCs w:val="27"/>
          <w:lang w:val="de-DE" w:eastAsia="x-none"/>
        </w:rPr>
        <w:t xml:space="preserve"> 70 hộ phải di dời do nguy cơ sạt lở đất thuộc huyên Tây Giang (Quảng Nam). </w:t>
      </w:r>
      <w:r w:rsidRPr="00B34DAD">
        <w:rPr>
          <w:sz w:val="27"/>
          <w:szCs w:val="27"/>
          <w:lang w:val="de-DE" w:eastAsia="x-none"/>
        </w:rPr>
        <w:t>Các địa phương k</w:t>
      </w:r>
      <w:r w:rsidR="004E612B" w:rsidRPr="00B34DAD">
        <w:rPr>
          <w:sz w:val="27"/>
          <w:szCs w:val="27"/>
          <w:lang w:val="de-DE" w:eastAsia="x-none"/>
        </w:rPr>
        <w:t xml:space="preserve">hác nước đã rút, người dân đã </w:t>
      </w:r>
      <w:r w:rsidR="001B7896">
        <w:rPr>
          <w:sz w:val="27"/>
          <w:szCs w:val="27"/>
          <w:lang w:val="de-DE" w:eastAsia="x-none"/>
        </w:rPr>
        <w:t>trở</w:t>
      </w:r>
      <w:r w:rsidRPr="00B34DAD">
        <w:rPr>
          <w:sz w:val="27"/>
          <w:szCs w:val="27"/>
          <w:lang w:val="de-DE" w:eastAsia="x-none"/>
        </w:rPr>
        <w:t xml:space="preserve"> về nhà.</w:t>
      </w:r>
    </w:p>
    <w:p w14:paraId="510BDE99" w14:textId="708D89A3" w:rsidR="003E16A4" w:rsidRPr="00B34DAD" w:rsidRDefault="007D6E2B" w:rsidP="00953B57">
      <w:pPr>
        <w:widowControl w:val="0"/>
        <w:tabs>
          <w:tab w:val="left" w:pos="851"/>
        </w:tabs>
        <w:spacing w:after="60" w:line="252" w:lineRule="auto"/>
        <w:ind w:firstLine="567"/>
        <w:jc w:val="both"/>
        <w:rPr>
          <w:b/>
          <w:sz w:val="27"/>
          <w:szCs w:val="27"/>
          <w:lang w:eastAsia="x-none"/>
        </w:rPr>
      </w:pPr>
      <w:r w:rsidRPr="00B34DAD">
        <w:rPr>
          <w:b/>
          <w:sz w:val="27"/>
          <w:szCs w:val="27"/>
          <w:lang w:eastAsia="x-none"/>
        </w:rPr>
        <w:t xml:space="preserve">II. </w:t>
      </w:r>
      <w:r w:rsidR="002D2432" w:rsidRPr="00B34DAD">
        <w:rPr>
          <w:b/>
          <w:sz w:val="27"/>
          <w:szCs w:val="27"/>
          <w:lang w:eastAsia="x-none"/>
        </w:rPr>
        <w:t xml:space="preserve">TÌNH HÌNH </w:t>
      </w:r>
      <w:r w:rsidRPr="00B34DAD">
        <w:rPr>
          <w:b/>
          <w:sz w:val="27"/>
          <w:szCs w:val="27"/>
          <w:lang w:eastAsia="x-none"/>
        </w:rPr>
        <w:t>HỒ CHỨA</w:t>
      </w:r>
    </w:p>
    <w:p w14:paraId="6EB600A1" w14:textId="77777777" w:rsidR="00026EA3" w:rsidRPr="00B34DAD" w:rsidRDefault="00026EA3" w:rsidP="00953B57">
      <w:pPr>
        <w:widowControl w:val="0"/>
        <w:tabs>
          <w:tab w:val="left" w:pos="851"/>
        </w:tabs>
        <w:spacing w:after="60" w:line="252" w:lineRule="auto"/>
        <w:ind w:firstLine="567"/>
        <w:jc w:val="both"/>
        <w:rPr>
          <w:b/>
          <w:sz w:val="27"/>
          <w:szCs w:val="27"/>
          <w:lang w:eastAsia="x-none"/>
        </w:rPr>
      </w:pPr>
      <w:r w:rsidRPr="00B34DAD">
        <w:rPr>
          <w:b/>
          <w:sz w:val="27"/>
          <w:szCs w:val="27"/>
          <w:lang w:eastAsia="x-none"/>
        </w:rPr>
        <w:t>1. Liên hồ chứa trên lưu vực sông Hồng</w:t>
      </w:r>
    </w:p>
    <w:p w14:paraId="574306D7" w14:textId="77777777" w:rsidR="00026EA3" w:rsidRPr="00B34DAD" w:rsidRDefault="00026EA3" w:rsidP="00953B57">
      <w:pPr>
        <w:widowControl w:val="0"/>
        <w:spacing w:after="60" w:line="252" w:lineRule="auto"/>
        <w:ind w:firstLine="567"/>
        <w:jc w:val="both"/>
        <w:rPr>
          <w:spacing w:val="-4"/>
          <w:sz w:val="27"/>
          <w:szCs w:val="27"/>
          <w:lang w:eastAsia="x-none"/>
        </w:rPr>
      </w:pPr>
      <w:r w:rsidRPr="00B34DAD">
        <w:rPr>
          <w:spacing w:val="-4"/>
          <w:sz w:val="27"/>
          <w:szCs w:val="27"/>
          <w:lang w:eastAsia="x-none"/>
        </w:rPr>
        <w:t xml:space="preserve">Các hồ điều tiết lũ ở Bắc Bộ: Hồ Hòa Bình xả 01 cửa xả đáy vào hồi 18h ngày 13/10. </w:t>
      </w:r>
    </w:p>
    <w:tbl>
      <w:tblPr>
        <w:tblStyle w:val="TableGrid"/>
        <w:tblW w:w="5314" w:type="pct"/>
        <w:jc w:val="center"/>
        <w:tblLayout w:type="fixed"/>
        <w:tblLook w:val="04A0" w:firstRow="1" w:lastRow="0" w:firstColumn="1" w:lastColumn="0" w:noHBand="0" w:noVBand="1"/>
      </w:tblPr>
      <w:tblGrid>
        <w:gridCol w:w="1702"/>
        <w:gridCol w:w="2129"/>
        <w:gridCol w:w="990"/>
        <w:gridCol w:w="996"/>
        <w:gridCol w:w="831"/>
        <w:gridCol w:w="1078"/>
        <w:gridCol w:w="1066"/>
        <w:gridCol w:w="990"/>
      </w:tblGrid>
      <w:tr w:rsidR="004E612B" w:rsidRPr="00B34DAD" w14:paraId="7EBF984D" w14:textId="77777777" w:rsidTr="001C632F">
        <w:trPr>
          <w:jc w:val="center"/>
        </w:trPr>
        <w:tc>
          <w:tcPr>
            <w:tcW w:w="870" w:type="pct"/>
            <w:vMerge w:val="restart"/>
            <w:vAlign w:val="center"/>
          </w:tcPr>
          <w:p w14:paraId="416A44BD" w14:textId="77777777" w:rsidR="00026EA3" w:rsidRPr="00B34DAD" w:rsidRDefault="00026EA3" w:rsidP="007551ED">
            <w:pPr>
              <w:widowControl w:val="0"/>
              <w:spacing w:before="40" w:after="40"/>
              <w:jc w:val="center"/>
              <w:rPr>
                <w:b/>
                <w:sz w:val="26"/>
                <w:szCs w:val="26"/>
                <w:lang w:eastAsia="x-none"/>
              </w:rPr>
            </w:pPr>
            <w:r w:rsidRPr="00B34DAD">
              <w:rPr>
                <w:b/>
                <w:sz w:val="26"/>
                <w:szCs w:val="26"/>
                <w:lang w:eastAsia="x-none"/>
              </w:rPr>
              <w:t>Tên hồ</w:t>
            </w:r>
          </w:p>
        </w:tc>
        <w:tc>
          <w:tcPr>
            <w:tcW w:w="2527" w:type="pct"/>
            <w:gridSpan w:val="4"/>
            <w:vAlign w:val="center"/>
          </w:tcPr>
          <w:p w14:paraId="24DBF050" w14:textId="13C06348" w:rsidR="00026EA3" w:rsidRPr="00B34DAD" w:rsidRDefault="009552B9" w:rsidP="007551ED">
            <w:pPr>
              <w:widowControl w:val="0"/>
              <w:spacing w:before="40" w:after="40"/>
              <w:jc w:val="center"/>
              <w:rPr>
                <w:b/>
                <w:sz w:val="26"/>
                <w:szCs w:val="26"/>
                <w:lang w:eastAsia="x-none"/>
              </w:rPr>
            </w:pPr>
            <w:r w:rsidRPr="00B34DAD">
              <w:rPr>
                <w:b/>
                <w:sz w:val="26"/>
                <w:szCs w:val="26"/>
                <w:lang w:eastAsia="x-none"/>
              </w:rPr>
              <w:t>Lúc 5h00/16</w:t>
            </w:r>
            <w:r w:rsidR="00026EA3" w:rsidRPr="00B34DAD">
              <w:rPr>
                <w:b/>
                <w:sz w:val="26"/>
                <w:szCs w:val="26"/>
                <w:lang w:eastAsia="x-none"/>
              </w:rPr>
              <w:t>/10</w:t>
            </w:r>
          </w:p>
        </w:tc>
        <w:tc>
          <w:tcPr>
            <w:tcW w:w="1603" w:type="pct"/>
            <w:gridSpan w:val="3"/>
            <w:vAlign w:val="center"/>
          </w:tcPr>
          <w:p w14:paraId="249EE4E3" w14:textId="77777777" w:rsidR="00026EA3" w:rsidRPr="00B34DAD" w:rsidRDefault="00026EA3" w:rsidP="007551ED">
            <w:pPr>
              <w:widowControl w:val="0"/>
              <w:spacing w:before="40" w:after="40"/>
              <w:jc w:val="center"/>
              <w:rPr>
                <w:b/>
                <w:sz w:val="26"/>
                <w:szCs w:val="26"/>
                <w:lang w:eastAsia="x-none"/>
              </w:rPr>
            </w:pPr>
            <w:r w:rsidRPr="00B34DAD">
              <w:rPr>
                <w:b/>
                <w:sz w:val="26"/>
                <w:szCs w:val="26"/>
                <w:lang w:eastAsia="x-none"/>
              </w:rPr>
              <w:t>Dự báo 5 ngày tới</w:t>
            </w:r>
          </w:p>
        </w:tc>
      </w:tr>
      <w:tr w:rsidR="004E612B" w:rsidRPr="00B34DAD" w14:paraId="6901E68A" w14:textId="77777777" w:rsidTr="001C632F">
        <w:trPr>
          <w:jc w:val="center"/>
        </w:trPr>
        <w:tc>
          <w:tcPr>
            <w:tcW w:w="870" w:type="pct"/>
            <w:vMerge/>
            <w:vAlign w:val="center"/>
          </w:tcPr>
          <w:p w14:paraId="1742B8E3" w14:textId="77777777" w:rsidR="00026EA3" w:rsidRPr="00B34DAD" w:rsidRDefault="00026EA3" w:rsidP="007551ED">
            <w:pPr>
              <w:widowControl w:val="0"/>
              <w:spacing w:before="40" w:after="40"/>
              <w:jc w:val="center"/>
              <w:rPr>
                <w:b/>
                <w:sz w:val="26"/>
                <w:szCs w:val="26"/>
                <w:lang w:eastAsia="x-none"/>
              </w:rPr>
            </w:pPr>
          </w:p>
        </w:tc>
        <w:tc>
          <w:tcPr>
            <w:tcW w:w="1088" w:type="pct"/>
            <w:vAlign w:val="center"/>
          </w:tcPr>
          <w:p w14:paraId="75BB9A21" w14:textId="77777777" w:rsidR="00026EA3" w:rsidRPr="00B34DAD" w:rsidRDefault="00026EA3" w:rsidP="007551ED">
            <w:pPr>
              <w:widowControl w:val="0"/>
              <w:spacing w:before="40" w:after="40"/>
              <w:jc w:val="center"/>
              <w:rPr>
                <w:b/>
                <w:sz w:val="26"/>
                <w:szCs w:val="26"/>
                <w:lang w:eastAsia="x-none"/>
              </w:rPr>
            </w:pPr>
            <w:r w:rsidRPr="00B34DAD">
              <w:rPr>
                <w:b/>
                <w:sz w:val="26"/>
                <w:szCs w:val="26"/>
                <w:lang w:eastAsia="x-none"/>
              </w:rPr>
              <w:t>Htl</w:t>
            </w:r>
            <w:r w:rsidRPr="00B34DAD">
              <w:rPr>
                <w:sz w:val="26"/>
                <w:szCs w:val="26"/>
                <w:lang w:eastAsia="x-none"/>
              </w:rPr>
              <w:t xml:space="preserve"> (m)</w:t>
            </w:r>
          </w:p>
        </w:tc>
        <w:tc>
          <w:tcPr>
            <w:tcW w:w="506" w:type="pct"/>
            <w:vAlign w:val="center"/>
          </w:tcPr>
          <w:p w14:paraId="3914D0A3" w14:textId="77777777" w:rsidR="00026EA3" w:rsidRPr="00B34DAD" w:rsidRDefault="00026EA3" w:rsidP="007551ED">
            <w:pPr>
              <w:widowControl w:val="0"/>
              <w:spacing w:before="40" w:after="40"/>
              <w:jc w:val="center"/>
              <w:rPr>
                <w:b/>
                <w:sz w:val="26"/>
                <w:szCs w:val="26"/>
                <w:lang w:eastAsia="x-none"/>
              </w:rPr>
            </w:pPr>
            <w:r w:rsidRPr="00B34DAD">
              <w:rPr>
                <w:b/>
                <w:sz w:val="26"/>
                <w:szCs w:val="26"/>
                <w:lang w:eastAsia="x-none"/>
              </w:rPr>
              <w:t>Qv (m3/s)</w:t>
            </w:r>
          </w:p>
        </w:tc>
        <w:tc>
          <w:tcPr>
            <w:tcW w:w="509" w:type="pct"/>
            <w:vAlign w:val="center"/>
          </w:tcPr>
          <w:p w14:paraId="6E94BF60" w14:textId="77777777" w:rsidR="00026EA3" w:rsidRPr="00B34DAD" w:rsidRDefault="00026EA3" w:rsidP="007551ED">
            <w:pPr>
              <w:widowControl w:val="0"/>
              <w:spacing w:before="40" w:after="40"/>
              <w:jc w:val="center"/>
              <w:rPr>
                <w:b/>
                <w:sz w:val="26"/>
                <w:szCs w:val="26"/>
                <w:lang w:eastAsia="x-none"/>
              </w:rPr>
            </w:pPr>
            <w:r w:rsidRPr="00B34DAD">
              <w:rPr>
                <w:b/>
                <w:sz w:val="26"/>
                <w:szCs w:val="26"/>
                <w:lang w:eastAsia="x-none"/>
              </w:rPr>
              <w:t>Qx (m3/s)</w:t>
            </w:r>
          </w:p>
        </w:tc>
        <w:tc>
          <w:tcPr>
            <w:tcW w:w="425" w:type="pct"/>
            <w:vAlign w:val="center"/>
          </w:tcPr>
          <w:p w14:paraId="5B7EAEA0" w14:textId="77777777" w:rsidR="00026EA3" w:rsidRPr="00B34DAD" w:rsidRDefault="00026EA3" w:rsidP="007551ED">
            <w:pPr>
              <w:widowControl w:val="0"/>
              <w:spacing w:before="40" w:after="40"/>
              <w:jc w:val="center"/>
              <w:rPr>
                <w:b/>
                <w:sz w:val="26"/>
                <w:szCs w:val="26"/>
                <w:lang w:eastAsia="x-none"/>
              </w:rPr>
            </w:pPr>
            <w:r w:rsidRPr="00B34DAD">
              <w:rPr>
                <w:b/>
                <w:sz w:val="26"/>
                <w:szCs w:val="26"/>
                <w:lang w:eastAsia="x-none"/>
              </w:rPr>
              <w:t>Số cửa xả</w:t>
            </w:r>
          </w:p>
        </w:tc>
        <w:tc>
          <w:tcPr>
            <w:tcW w:w="551" w:type="pct"/>
            <w:vAlign w:val="center"/>
          </w:tcPr>
          <w:p w14:paraId="25FE0791" w14:textId="77777777" w:rsidR="00026EA3" w:rsidRPr="00B34DAD" w:rsidRDefault="00026EA3" w:rsidP="007551ED">
            <w:pPr>
              <w:widowControl w:val="0"/>
              <w:spacing w:before="40" w:after="40"/>
              <w:jc w:val="center"/>
              <w:rPr>
                <w:b/>
                <w:sz w:val="26"/>
                <w:szCs w:val="26"/>
                <w:lang w:eastAsia="x-none"/>
              </w:rPr>
            </w:pPr>
            <w:r w:rsidRPr="00B34DAD">
              <w:rPr>
                <w:b/>
                <w:sz w:val="26"/>
                <w:szCs w:val="26"/>
                <w:lang w:eastAsia="x-none"/>
              </w:rPr>
              <w:t>Qv max (m3/s)</w:t>
            </w:r>
          </w:p>
        </w:tc>
        <w:tc>
          <w:tcPr>
            <w:tcW w:w="545" w:type="pct"/>
            <w:vAlign w:val="center"/>
          </w:tcPr>
          <w:p w14:paraId="1D751E8B" w14:textId="77777777" w:rsidR="00026EA3" w:rsidRPr="00B34DAD" w:rsidRDefault="00026EA3" w:rsidP="007551ED">
            <w:pPr>
              <w:widowControl w:val="0"/>
              <w:spacing w:before="40" w:after="40"/>
              <w:jc w:val="center"/>
              <w:rPr>
                <w:b/>
                <w:sz w:val="26"/>
                <w:szCs w:val="26"/>
                <w:lang w:eastAsia="x-none"/>
              </w:rPr>
            </w:pPr>
            <w:r w:rsidRPr="00B34DAD">
              <w:rPr>
                <w:b/>
                <w:bCs/>
                <w:sz w:val="26"/>
                <w:szCs w:val="26"/>
                <w:lang w:eastAsia="x-none"/>
              </w:rPr>
              <w:t>Qtb (m3/s)</w:t>
            </w:r>
          </w:p>
          <w:p w14:paraId="31217E4F" w14:textId="77777777" w:rsidR="00026EA3" w:rsidRPr="00B34DAD" w:rsidRDefault="00026EA3" w:rsidP="007551ED">
            <w:pPr>
              <w:widowControl w:val="0"/>
              <w:spacing w:before="40" w:after="40"/>
              <w:jc w:val="center"/>
              <w:rPr>
                <w:b/>
                <w:sz w:val="26"/>
                <w:szCs w:val="26"/>
                <w:lang w:eastAsia="x-none"/>
              </w:rPr>
            </w:pPr>
          </w:p>
        </w:tc>
        <w:tc>
          <w:tcPr>
            <w:tcW w:w="507" w:type="pct"/>
            <w:vAlign w:val="center"/>
          </w:tcPr>
          <w:p w14:paraId="6CF75EEF" w14:textId="77777777" w:rsidR="00026EA3" w:rsidRPr="00B34DAD" w:rsidRDefault="00026EA3" w:rsidP="007551ED">
            <w:pPr>
              <w:widowControl w:val="0"/>
              <w:spacing w:before="40" w:after="40"/>
              <w:jc w:val="center"/>
              <w:rPr>
                <w:b/>
                <w:sz w:val="26"/>
                <w:szCs w:val="26"/>
                <w:lang w:eastAsia="x-none"/>
              </w:rPr>
            </w:pPr>
            <w:r w:rsidRPr="00B34DAD">
              <w:rPr>
                <w:b/>
                <w:bCs/>
                <w:sz w:val="26"/>
                <w:szCs w:val="26"/>
                <w:lang w:eastAsia="x-none"/>
              </w:rPr>
              <w:t>Qmin (m3/s)</w:t>
            </w:r>
          </w:p>
        </w:tc>
      </w:tr>
      <w:tr w:rsidR="004E612B" w:rsidRPr="00B34DAD" w14:paraId="0F5813E3" w14:textId="77777777" w:rsidTr="001C632F">
        <w:trPr>
          <w:jc w:val="center"/>
        </w:trPr>
        <w:tc>
          <w:tcPr>
            <w:tcW w:w="870" w:type="pct"/>
          </w:tcPr>
          <w:p w14:paraId="08F635BF" w14:textId="77777777" w:rsidR="00026EA3" w:rsidRPr="00B34DAD" w:rsidRDefault="00026EA3" w:rsidP="007551ED">
            <w:pPr>
              <w:widowControl w:val="0"/>
              <w:spacing w:before="40" w:after="40"/>
              <w:jc w:val="both"/>
              <w:rPr>
                <w:sz w:val="26"/>
                <w:szCs w:val="26"/>
                <w:lang w:eastAsia="x-none"/>
              </w:rPr>
            </w:pPr>
            <w:r w:rsidRPr="00B34DAD">
              <w:rPr>
                <w:sz w:val="26"/>
                <w:szCs w:val="26"/>
                <w:lang w:eastAsia="x-none"/>
              </w:rPr>
              <w:t>Sơn La</w:t>
            </w:r>
          </w:p>
        </w:tc>
        <w:tc>
          <w:tcPr>
            <w:tcW w:w="1088" w:type="pct"/>
            <w:vAlign w:val="center"/>
          </w:tcPr>
          <w:p w14:paraId="68788C4B" w14:textId="1513CB19" w:rsidR="00026EA3" w:rsidRPr="004A35D7" w:rsidRDefault="00D14152" w:rsidP="00CE65E4">
            <w:pPr>
              <w:widowControl w:val="0"/>
              <w:spacing w:before="40" w:after="40"/>
              <w:jc w:val="center"/>
              <w:rPr>
                <w:sz w:val="26"/>
                <w:szCs w:val="26"/>
                <w:lang w:eastAsia="x-none"/>
              </w:rPr>
            </w:pPr>
            <w:r w:rsidRPr="004A35D7">
              <w:rPr>
                <w:bCs/>
                <w:sz w:val="26"/>
                <w:szCs w:val="26"/>
              </w:rPr>
              <w:t>215.87</w:t>
            </w:r>
            <w:r w:rsidR="00E042FF" w:rsidRPr="004A35D7">
              <w:rPr>
                <w:bCs/>
                <w:sz w:val="26"/>
                <w:szCs w:val="26"/>
              </w:rPr>
              <w:t xml:space="preserve"> (-</w:t>
            </w:r>
            <w:r w:rsidR="00026EA3" w:rsidRPr="004A35D7">
              <w:rPr>
                <w:bCs/>
                <w:sz w:val="26"/>
                <w:szCs w:val="26"/>
              </w:rPr>
              <w:t>2cm/h)</w:t>
            </w:r>
          </w:p>
        </w:tc>
        <w:tc>
          <w:tcPr>
            <w:tcW w:w="506" w:type="pct"/>
            <w:vAlign w:val="center"/>
          </w:tcPr>
          <w:p w14:paraId="73AB0404" w14:textId="569BDAAE" w:rsidR="00026EA3" w:rsidRPr="004A35D7" w:rsidRDefault="00D14152" w:rsidP="007551ED">
            <w:pPr>
              <w:widowControl w:val="0"/>
              <w:spacing w:before="40" w:after="40"/>
              <w:jc w:val="right"/>
              <w:rPr>
                <w:sz w:val="26"/>
                <w:szCs w:val="26"/>
                <w:lang w:eastAsia="x-none"/>
              </w:rPr>
            </w:pPr>
            <w:r w:rsidRPr="004A35D7">
              <w:rPr>
                <w:bCs/>
                <w:sz w:val="26"/>
                <w:szCs w:val="26"/>
              </w:rPr>
              <w:t>701</w:t>
            </w:r>
          </w:p>
        </w:tc>
        <w:tc>
          <w:tcPr>
            <w:tcW w:w="509" w:type="pct"/>
            <w:vAlign w:val="center"/>
          </w:tcPr>
          <w:p w14:paraId="02C60771" w14:textId="61C27104" w:rsidR="00026EA3" w:rsidRPr="004A35D7" w:rsidRDefault="00D14152" w:rsidP="007551ED">
            <w:pPr>
              <w:widowControl w:val="0"/>
              <w:spacing w:before="40" w:after="40"/>
              <w:jc w:val="right"/>
              <w:rPr>
                <w:sz w:val="26"/>
                <w:szCs w:val="26"/>
                <w:lang w:eastAsia="x-none"/>
              </w:rPr>
            </w:pPr>
            <w:r w:rsidRPr="004A35D7">
              <w:rPr>
                <w:bCs/>
                <w:sz w:val="26"/>
                <w:szCs w:val="26"/>
              </w:rPr>
              <w:t>1</w:t>
            </w:r>
            <w:r w:rsidR="004A35D7" w:rsidRPr="004A35D7">
              <w:rPr>
                <w:bCs/>
                <w:sz w:val="26"/>
                <w:szCs w:val="26"/>
              </w:rPr>
              <w:t>.</w:t>
            </w:r>
            <w:r w:rsidRPr="004A35D7">
              <w:rPr>
                <w:bCs/>
                <w:sz w:val="26"/>
                <w:szCs w:val="26"/>
              </w:rPr>
              <w:t>634</w:t>
            </w:r>
          </w:p>
        </w:tc>
        <w:tc>
          <w:tcPr>
            <w:tcW w:w="425" w:type="pct"/>
            <w:vAlign w:val="center"/>
          </w:tcPr>
          <w:p w14:paraId="02182271" w14:textId="77777777" w:rsidR="00026EA3" w:rsidRPr="004A35D7" w:rsidRDefault="00026EA3" w:rsidP="007551ED">
            <w:pPr>
              <w:widowControl w:val="0"/>
              <w:spacing w:before="40" w:after="40"/>
              <w:jc w:val="right"/>
              <w:rPr>
                <w:sz w:val="26"/>
                <w:szCs w:val="26"/>
                <w:lang w:eastAsia="x-none"/>
              </w:rPr>
            </w:pPr>
            <w:r w:rsidRPr="004A35D7">
              <w:rPr>
                <w:bCs/>
                <w:sz w:val="26"/>
                <w:szCs w:val="26"/>
              </w:rPr>
              <w:t>0</w:t>
            </w:r>
          </w:p>
        </w:tc>
        <w:tc>
          <w:tcPr>
            <w:tcW w:w="551" w:type="pct"/>
            <w:vAlign w:val="center"/>
          </w:tcPr>
          <w:p w14:paraId="72EDF8DB" w14:textId="5DA595C7" w:rsidR="00026EA3" w:rsidRPr="00B34DAD" w:rsidRDefault="00E042FF" w:rsidP="007551ED">
            <w:pPr>
              <w:widowControl w:val="0"/>
              <w:spacing w:before="40" w:after="40"/>
              <w:jc w:val="right"/>
              <w:rPr>
                <w:sz w:val="26"/>
                <w:szCs w:val="26"/>
                <w:lang w:eastAsia="x-none"/>
              </w:rPr>
            </w:pPr>
            <w:r w:rsidRPr="00B34DAD">
              <w:rPr>
                <w:bCs/>
                <w:sz w:val="26"/>
                <w:szCs w:val="26"/>
              </w:rPr>
              <w:t>3.000</w:t>
            </w:r>
          </w:p>
        </w:tc>
        <w:tc>
          <w:tcPr>
            <w:tcW w:w="545" w:type="pct"/>
            <w:vAlign w:val="center"/>
          </w:tcPr>
          <w:p w14:paraId="2E70D60D" w14:textId="3F08172E" w:rsidR="00026EA3" w:rsidRPr="00B34DAD" w:rsidRDefault="00E042FF" w:rsidP="007551ED">
            <w:pPr>
              <w:widowControl w:val="0"/>
              <w:spacing w:before="40" w:after="40"/>
              <w:jc w:val="right"/>
              <w:rPr>
                <w:sz w:val="26"/>
                <w:szCs w:val="26"/>
                <w:lang w:eastAsia="x-none"/>
              </w:rPr>
            </w:pPr>
            <w:r w:rsidRPr="00B34DAD">
              <w:rPr>
                <w:sz w:val="26"/>
                <w:szCs w:val="26"/>
                <w:lang w:eastAsia="x-none"/>
              </w:rPr>
              <w:t>1.922</w:t>
            </w:r>
          </w:p>
        </w:tc>
        <w:tc>
          <w:tcPr>
            <w:tcW w:w="507" w:type="pct"/>
            <w:vAlign w:val="center"/>
          </w:tcPr>
          <w:p w14:paraId="39D083AB" w14:textId="77777777" w:rsidR="00026EA3" w:rsidRPr="00B34DAD" w:rsidRDefault="00026EA3" w:rsidP="007551ED">
            <w:pPr>
              <w:widowControl w:val="0"/>
              <w:spacing w:before="40" w:after="40"/>
              <w:jc w:val="right"/>
              <w:rPr>
                <w:sz w:val="26"/>
                <w:szCs w:val="26"/>
                <w:lang w:eastAsia="x-none"/>
              </w:rPr>
            </w:pPr>
            <w:r w:rsidRPr="00B34DAD">
              <w:rPr>
                <w:bCs/>
                <w:sz w:val="26"/>
                <w:szCs w:val="26"/>
              </w:rPr>
              <w:t>450</w:t>
            </w:r>
          </w:p>
        </w:tc>
      </w:tr>
      <w:tr w:rsidR="004E612B" w:rsidRPr="00B34DAD" w14:paraId="33008213" w14:textId="77777777" w:rsidTr="001C632F">
        <w:trPr>
          <w:jc w:val="center"/>
        </w:trPr>
        <w:tc>
          <w:tcPr>
            <w:tcW w:w="870" w:type="pct"/>
          </w:tcPr>
          <w:p w14:paraId="40FF99FF" w14:textId="2CBFD80B" w:rsidR="00026EA3" w:rsidRPr="00B34DAD" w:rsidRDefault="00026EA3" w:rsidP="007551ED">
            <w:pPr>
              <w:widowControl w:val="0"/>
              <w:spacing w:before="40" w:after="40"/>
              <w:jc w:val="both"/>
              <w:rPr>
                <w:sz w:val="26"/>
                <w:szCs w:val="26"/>
                <w:vertAlign w:val="superscript"/>
                <w:lang w:eastAsia="x-none"/>
              </w:rPr>
            </w:pPr>
            <w:r w:rsidRPr="00B34DAD">
              <w:rPr>
                <w:sz w:val="26"/>
                <w:szCs w:val="26"/>
                <w:lang w:eastAsia="x-none"/>
              </w:rPr>
              <w:t>Hòa Bình</w:t>
            </w:r>
          </w:p>
        </w:tc>
        <w:tc>
          <w:tcPr>
            <w:tcW w:w="1088" w:type="pct"/>
            <w:vAlign w:val="center"/>
          </w:tcPr>
          <w:p w14:paraId="28C39DC3" w14:textId="7F1991A5" w:rsidR="00026EA3" w:rsidRPr="004A35D7" w:rsidRDefault="004A35D7" w:rsidP="00CE65E4">
            <w:pPr>
              <w:widowControl w:val="0"/>
              <w:spacing w:before="40" w:after="40"/>
              <w:jc w:val="center"/>
              <w:rPr>
                <w:sz w:val="26"/>
                <w:szCs w:val="26"/>
                <w:lang w:eastAsia="x-none"/>
              </w:rPr>
            </w:pPr>
            <w:r w:rsidRPr="004A35D7">
              <w:rPr>
                <w:bCs/>
                <w:sz w:val="26"/>
                <w:szCs w:val="26"/>
              </w:rPr>
              <w:t>116,35 (-3</w:t>
            </w:r>
            <w:r w:rsidR="00026EA3" w:rsidRPr="004A35D7">
              <w:rPr>
                <w:bCs/>
                <w:sz w:val="26"/>
                <w:szCs w:val="26"/>
              </w:rPr>
              <w:t>cm/h)</w:t>
            </w:r>
          </w:p>
        </w:tc>
        <w:tc>
          <w:tcPr>
            <w:tcW w:w="506" w:type="pct"/>
            <w:vAlign w:val="center"/>
          </w:tcPr>
          <w:p w14:paraId="7387F84F" w14:textId="146FCC6A" w:rsidR="00026EA3" w:rsidRPr="004A35D7" w:rsidRDefault="004A35D7" w:rsidP="007551ED">
            <w:pPr>
              <w:widowControl w:val="0"/>
              <w:spacing w:before="40" w:after="40"/>
              <w:jc w:val="right"/>
              <w:rPr>
                <w:sz w:val="26"/>
                <w:szCs w:val="26"/>
                <w:lang w:eastAsia="x-none"/>
              </w:rPr>
            </w:pPr>
            <w:r w:rsidRPr="004A35D7">
              <w:rPr>
                <w:bCs/>
                <w:sz w:val="26"/>
                <w:szCs w:val="26"/>
              </w:rPr>
              <w:t>2.278</w:t>
            </w:r>
          </w:p>
        </w:tc>
        <w:tc>
          <w:tcPr>
            <w:tcW w:w="509" w:type="pct"/>
            <w:vAlign w:val="center"/>
          </w:tcPr>
          <w:p w14:paraId="424DF0ED" w14:textId="3F0F191D" w:rsidR="00026EA3" w:rsidRPr="004A35D7" w:rsidRDefault="00026EA3" w:rsidP="004A35D7">
            <w:pPr>
              <w:widowControl w:val="0"/>
              <w:spacing w:before="40" w:after="40"/>
              <w:jc w:val="right"/>
              <w:rPr>
                <w:sz w:val="26"/>
                <w:szCs w:val="26"/>
                <w:lang w:eastAsia="x-none"/>
              </w:rPr>
            </w:pPr>
            <w:r w:rsidRPr="004A35D7">
              <w:rPr>
                <w:bCs/>
                <w:sz w:val="26"/>
                <w:szCs w:val="26"/>
              </w:rPr>
              <w:t>3.9</w:t>
            </w:r>
            <w:r w:rsidR="004A35D7" w:rsidRPr="004A35D7">
              <w:rPr>
                <w:bCs/>
                <w:sz w:val="26"/>
                <w:szCs w:val="26"/>
              </w:rPr>
              <w:t>88</w:t>
            </w:r>
          </w:p>
        </w:tc>
        <w:tc>
          <w:tcPr>
            <w:tcW w:w="425" w:type="pct"/>
            <w:vAlign w:val="center"/>
          </w:tcPr>
          <w:p w14:paraId="4320823F" w14:textId="77777777" w:rsidR="00026EA3" w:rsidRPr="004A35D7" w:rsidRDefault="00026EA3" w:rsidP="007551ED">
            <w:pPr>
              <w:widowControl w:val="0"/>
              <w:spacing w:before="40" w:after="40"/>
              <w:jc w:val="right"/>
              <w:rPr>
                <w:sz w:val="26"/>
                <w:szCs w:val="26"/>
                <w:lang w:eastAsia="x-none"/>
              </w:rPr>
            </w:pPr>
            <w:r w:rsidRPr="004A35D7">
              <w:rPr>
                <w:bCs/>
                <w:sz w:val="26"/>
                <w:szCs w:val="26"/>
              </w:rPr>
              <w:t>1</w:t>
            </w:r>
          </w:p>
        </w:tc>
        <w:tc>
          <w:tcPr>
            <w:tcW w:w="551" w:type="pct"/>
            <w:vAlign w:val="center"/>
          </w:tcPr>
          <w:p w14:paraId="51319609" w14:textId="1EB43966" w:rsidR="00026EA3" w:rsidRPr="00B34DAD" w:rsidRDefault="00E042FF" w:rsidP="007551ED">
            <w:pPr>
              <w:widowControl w:val="0"/>
              <w:spacing w:before="40" w:after="40"/>
              <w:jc w:val="right"/>
              <w:rPr>
                <w:sz w:val="26"/>
                <w:szCs w:val="26"/>
                <w:lang w:eastAsia="x-none"/>
              </w:rPr>
            </w:pPr>
            <w:r w:rsidRPr="00B34DAD">
              <w:rPr>
                <w:bCs/>
                <w:sz w:val="26"/>
                <w:szCs w:val="26"/>
              </w:rPr>
              <w:t>5.000</w:t>
            </w:r>
          </w:p>
        </w:tc>
        <w:tc>
          <w:tcPr>
            <w:tcW w:w="545" w:type="pct"/>
            <w:vAlign w:val="center"/>
          </w:tcPr>
          <w:p w14:paraId="7655A75D" w14:textId="08EF53D6" w:rsidR="00026EA3" w:rsidRPr="00B34DAD" w:rsidRDefault="00E042FF" w:rsidP="007551ED">
            <w:pPr>
              <w:widowControl w:val="0"/>
              <w:spacing w:before="40" w:after="40"/>
              <w:jc w:val="right"/>
              <w:rPr>
                <w:sz w:val="26"/>
                <w:szCs w:val="26"/>
                <w:lang w:eastAsia="x-none"/>
              </w:rPr>
            </w:pPr>
            <w:r w:rsidRPr="00B34DAD">
              <w:rPr>
                <w:bCs/>
                <w:sz w:val="26"/>
                <w:szCs w:val="26"/>
              </w:rPr>
              <w:t>3.220</w:t>
            </w:r>
          </w:p>
        </w:tc>
        <w:tc>
          <w:tcPr>
            <w:tcW w:w="507" w:type="pct"/>
            <w:vAlign w:val="center"/>
          </w:tcPr>
          <w:p w14:paraId="4F02A1A8" w14:textId="2F63730F" w:rsidR="00026EA3" w:rsidRPr="00B34DAD" w:rsidRDefault="00E042FF" w:rsidP="007551ED">
            <w:pPr>
              <w:widowControl w:val="0"/>
              <w:spacing w:before="40" w:after="40"/>
              <w:jc w:val="right"/>
              <w:rPr>
                <w:sz w:val="26"/>
                <w:szCs w:val="26"/>
                <w:lang w:eastAsia="x-none"/>
              </w:rPr>
            </w:pPr>
            <w:r w:rsidRPr="00B34DAD">
              <w:rPr>
                <w:bCs/>
                <w:sz w:val="26"/>
                <w:szCs w:val="26"/>
              </w:rPr>
              <w:t>1</w:t>
            </w:r>
            <w:r w:rsidR="00026EA3" w:rsidRPr="00B34DAD">
              <w:rPr>
                <w:bCs/>
                <w:sz w:val="26"/>
                <w:szCs w:val="26"/>
              </w:rPr>
              <w:t>.500</w:t>
            </w:r>
          </w:p>
        </w:tc>
      </w:tr>
      <w:tr w:rsidR="004E612B" w:rsidRPr="00B34DAD" w14:paraId="2E2B5F0B" w14:textId="77777777" w:rsidTr="001C632F">
        <w:trPr>
          <w:jc w:val="center"/>
        </w:trPr>
        <w:tc>
          <w:tcPr>
            <w:tcW w:w="870" w:type="pct"/>
          </w:tcPr>
          <w:p w14:paraId="358AD6CA" w14:textId="77777777" w:rsidR="00026EA3" w:rsidRPr="00B34DAD" w:rsidRDefault="00026EA3" w:rsidP="007551ED">
            <w:pPr>
              <w:widowControl w:val="0"/>
              <w:spacing w:before="40" w:after="40"/>
              <w:jc w:val="both"/>
              <w:rPr>
                <w:sz w:val="26"/>
                <w:szCs w:val="26"/>
                <w:lang w:eastAsia="x-none"/>
              </w:rPr>
            </w:pPr>
            <w:r w:rsidRPr="00B34DAD">
              <w:rPr>
                <w:sz w:val="26"/>
                <w:szCs w:val="26"/>
                <w:lang w:eastAsia="x-none"/>
              </w:rPr>
              <w:t>Tuyên Quang</w:t>
            </w:r>
          </w:p>
        </w:tc>
        <w:tc>
          <w:tcPr>
            <w:tcW w:w="1088" w:type="pct"/>
            <w:vAlign w:val="center"/>
          </w:tcPr>
          <w:p w14:paraId="2A5ECC97" w14:textId="4BEF1A70" w:rsidR="00026EA3" w:rsidRPr="004A35D7" w:rsidRDefault="004A35D7" w:rsidP="00CE65E4">
            <w:pPr>
              <w:widowControl w:val="0"/>
              <w:spacing w:before="40" w:after="40"/>
              <w:jc w:val="center"/>
              <w:rPr>
                <w:sz w:val="26"/>
                <w:szCs w:val="26"/>
                <w:lang w:eastAsia="x-none"/>
              </w:rPr>
            </w:pPr>
            <w:r w:rsidRPr="004A35D7">
              <w:rPr>
                <w:bCs/>
                <w:sz w:val="26"/>
                <w:szCs w:val="26"/>
              </w:rPr>
              <w:t>120,14 (+1</w:t>
            </w:r>
            <w:r w:rsidR="00026EA3" w:rsidRPr="004A35D7">
              <w:rPr>
                <w:bCs/>
                <w:sz w:val="26"/>
                <w:szCs w:val="26"/>
              </w:rPr>
              <w:t>cm/h)</w:t>
            </w:r>
          </w:p>
        </w:tc>
        <w:tc>
          <w:tcPr>
            <w:tcW w:w="506" w:type="pct"/>
            <w:vAlign w:val="center"/>
          </w:tcPr>
          <w:p w14:paraId="11DB8218" w14:textId="192CD973" w:rsidR="00026EA3" w:rsidRPr="004A35D7" w:rsidRDefault="00146B46" w:rsidP="007551ED">
            <w:pPr>
              <w:widowControl w:val="0"/>
              <w:spacing w:before="40" w:after="40"/>
              <w:jc w:val="right"/>
              <w:rPr>
                <w:sz w:val="26"/>
                <w:szCs w:val="26"/>
                <w:lang w:eastAsia="x-none"/>
              </w:rPr>
            </w:pPr>
            <w:r>
              <w:rPr>
                <w:bCs/>
                <w:sz w:val="26"/>
                <w:szCs w:val="26"/>
              </w:rPr>
              <w:t>448</w:t>
            </w:r>
          </w:p>
        </w:tc>
        <w:tc>
          <w:tcPr>
            <w:tcW w:w="509" w:type="pct"/>
            <w:vAlign w:val="center"/>
          </w:tcPr>
          <w:p w14:paraId="2D1A7FE7" w14:textId="00877F6A" w:rsidR="00026EA3" w:rsidRPr="004A35D7" w:rsidRDefault="00146B46" w:rsidP="007551ED">
            <w:pPr>
              <w:widowControl w:val="0"/>
              <w:spacing w:before="40" w:after="40"/>
              <w:jc w:val="right"/>
              <w:rPr>
                <w:sz w:val="26"/>
                <w:szCs w:val="26"/>
                <w:lang w:eastAsia="x-none"/>
              </w:rPr>
            </w:pPr>
            <w:r>
              <w:rPr>
                <w:bCs/>
                <w:sz w:val="26"/>
                <w:szCs w:val="26"/>
              </w:rPr>
              <w:t>448</w:t>
            </w:r>
          </w:p>
        </w:tc>
        <w:tc>
          <w:tcPr>
            <w:tcW w:w="425" w:type="pct"/>
            <w:vAlign w:val="center"/>
          </w:tcPr>
          <w:p w14:paraId="6CA988B2" w14:textId="77777777" w:rsidR="00026EA3" w:rsidRPr="004A35D7" w:rsidRDefault="00026EA3" w:rsidP="007551ED">
            <w:pPr>
              <w:widowControl w:val="0"/>
              <w:spacing w:before="40" w:after="40"/>
              <w:jc w:val="right"/>
              <w:rPr>
                <w:sz w:val="26"/>
                <w:szCs w:val="26"/>
                <w:lang w:eastAsia="x-none"/>
              </w:rPr>
            </w:pPr>
            <w:r w:rsidRPr="004A35D7">
              <w:rPr>
                <w:bCs/>
                <w:sz w:val="26"/>
                <w:szCs w:val="26"/>
              </w:rPr>
              <w:t>0</w:t>
            </w:r>
          </w:p>
        </w:tc>
        <w:tc>
          <w:tcPr>
            <w:tcW w:w="551" w:type="pct"/>
            <w:vAlign w:val="center"/>
          </w:tcPr>
          <w:p w14:paraId="3EEE1551" w14:textId="77777777" w:rsidR="00026EA3" w:rsidRPr="00B34DAD" w:rsidRDefault="00026EA3" w:rsidP="007551ED">
            <w:pPr>
              <w:widowControl w:val="0"/>
              <w:spacing w:before="40" w:after="40"/>
              <w:jc w:val="right"/>
              <w:rPr>
                <w:sz w:val="26"/>
                <w:szCs w:val="26"/>
                <w:lang w:eastAsia="x-none"/>
              </w:rPr>
            </w:pPr>
            <w:r w:rsidRPr="00B34DAD">
              <w:rPr>
                <w:bCs/>
                <w:sz w:val="26"/>
                <w:szCs w:val="26"/>
              </w:rPr>
              <w:t>1000</w:t>
            </w:r>
          </w:p>
        </w:tc>
        <w:tc>
          <w:tcPr>
            <w:tcW w:w="545" w:type="pct"/>
            <w:vAlign w:val="center"/>
          </w:tcPr>
          <w:p w14:paraId="4EB4999E" w14:textId="63108207" w:rsidR="00026EA3" w:rsidRPr="00B34DAD" w:rsidRDefault="00E042FF" w:rsidP="007551ED">
            <w:pPr>
              <w:widowControl w:val="0"/>
              <w:spacing w:before="40" w:after="40"/>
              <w:jc w:val="right"/>
              <w:rPr>
                <w:sz w:val="26"/>
                <w:szCs w:val="26"/>
                <w:lang w:eastAsia="x-none"/>
              </w:rPr>
            </w:pPr>
            <w:r w:rsidRPr="00B34DAD">
              <w:rPr>
                <w:bCs/>
                <w:sz w:val="26"/>
                <w:szCs w:val="26"/>
              </w:rPr>
              <w:t>490</w:t>
            </w:r>
          </w:p>
        </w:tc>
        <w:tc>
          <w:tcPr>
            <w:tcW w:w="507" w:type="pct"/>
            <w:vAlign w:val="center"/>
          </w:tcPr>
          <w:p w14:paraId="01763066" w14:textId="4502BB02" w:rsidR="00026EA3" w:rsidRPr="00B34DAD" w:rsidRDefault="00E042FF" w:rsidP="007551ED">
            <w:pPr>
              <w:widowControl w:val="0"/>
              <w:spacing w:before="40" w:after="40"/>
              <w:jc w:val="right"/>
              <w:rPr>
                <w:sz w:val="26"/>
                <w:szCs w:val="26"/>
                <w:lang w:eastAsia="x-none"/>
              </w:rPr>
            </w:pPr>
            <w:r w:rsidRPr="00B34DAD">
              <w:rPr>
                <w:sz w:val="26"/>
                <w:szCs w:val="26"/>
                <w:lang w:eastAsia="x-none"/>
              </w:rPr>
              <w:t>466</w:t>
            </w:r>
          </w:p>
        </w:tc>
      </w:tr>
      <w:tr w:rsidR="004E612B" w:rsidRPr="00B34DAD" w14:paraId="227FDD49" w14:textId="77777777" w:rsidTr="001C632F">
        <w:trPr>
          <w:jc w:val="center"/>
        </w:trPr>
        <w:tc>
          <w:tcPr>
            <w:tcW w:w="870" w:type="pct"/>
          </w:tcPr>
          <w:p w14:paraId="50EA065B" w14:textId="77777777" w:rsidR="00026EA3" w:rsidRPr="00B34DAD" w:rsidRDefault="00026EA3" w:rsidP="007551ED">
            <w:pPr>
              <w:widowControl w:val="0"/>
              <w:spacing w:before="40" w:after="40"/>
              <w:jc w:val="both"/>
              <w:rPr>
                <w:sz w:val="26"/>
                <w:szCs w:val="26"/>
                <w:lang w:eastAsia="x-none"/>
              </w:rPr>
            </w:pPr>
            <w:r w:rsidRPr="00B34DAD">
              <w:rPr>
                <w:sz w:val="26"/>
                <w:szCs w:val="26"/>
                <w:lang w:eastAsia="x-none"/>
              </w:rPr>
              <w:t>Thác Bà</w:t>
            </w:r>
          </w:p>
        </w:tc>
        <w:tc>
          <w:tcPr>
            <w:tcW w:w="1088" w:type="pct"/>
            <w:vAlign w:val="center"/>
          </w:tcPr>
          <w:p w14:paraId="3D02C2D6" w14:textId="757F345E" w:rsidR="00026EA3" w:rsidRPr="00CE65E4" w:rsidRDefault="00146B46" w:rsidP="00CE65E4">
            <w:pPr>
              <w:widowControl w:val="0"/>
              <w:spacing w:before="40" w:after="40"/>
              <w:jc w:val="center"/>
              <w:rPr>
                <w:color w:val="000000" w:themeColor="text1"/>
                <w:sz w:val="26"/>
                <w:szCs w:val="26"/>
                <w:lang w:eastAsia="x-none"/>
              </w:rPr>
            </w:pPr>
            <w:r>
              <w:rPr>
                <w:color w:val="000000" w:themeColor="text1"/>
                <w:sz w:val="26"/>
                <w:szCs w:val="26"/>
                <w:lang w:eastAsia="x-none"/>
              </w:rPr>
              <w:t>58,05 (+2cm/h)</w:t>
            </w:r>
          </w:p>
        </w:tc>
        <w:tc>
          <w:tcPr>
            <w:tcW w:w="506" w:type="pct"/>
            <w:vAlign w:val="center"/>
          </w:tcPr>
          <w:p w14:paraId="2DF971F2" w14:textId="3A53A79F" w:rsidR="00026EA3" w:rsidRPr="00CE65E4" w:rsidRDefault="00146B46" w:rsidP="007551ED">
            <w:pPr>
              <w:widowControl w:val="0"/>
              <w:spacing w:before="40" w:after="40"/>
              <w:jc w:val="right"/>
              <w:rPr>
                <w:color w:val="000000" w:themeColor="text1"/>
                <w:sz w:val="26"/>
                <w:szCs w:val="26"/>
                <w:lang w:eastAsia="x-none"/>
              </w:rPr>
            </w:pPr>
            <w:r>
              <w:rPr>
                <w:color w:val="000000" w:themeColor="text1"/>
                <w:sz w:val="26"/>
                <w:szCs w:val="26"/>
                <w:lang w:eastAsia="x-none"/>
              </w:rPr>
              <w:t>434</w:t>
            </w:r>
          </w:p>
        </w:tc>
        <w:tc>
          <w:tcPr>
            <w:tcW w:w="509" w:type="pct"/>
            <w:vAlign w:val="center"/>
          </w:tcPr>
          <w:p w14:paraId="55952176" w14:textId="6672E3C1" w:rsidR="00026EA3" w:rsidRPr="00CE65E4" w:rsidRDefault="0058507D" w:rsidP="007551ED">
            <w:pPr>
              <w:widowControl w:val="0"/>
              <w:spacing w:before="40" w:after="40"/>
              <w:jc w:val="right"/>
              <w:rPr>
                <w:color w:val="000000" w:themeColor="text1"/>
                <w:sz w:val="26"/>
                <w:szCs w:val="26"/>
                <w:lang w:eastAsia="x-none"/>
              </w:rPr>
            </w:pPr>
            <w:r w:rsidRPr="00CE65E4">
              <w:rPr>
                <w:color w:val="000000" w:themeColor="text1"/>
                <w:sz w:val="26"/>
                <w:szCs w:val="26"/>
                <w:lang w:eastAsia="x-none"/>
              </w:rPr>
              <w:t>128</w:t>
            </w:r>
          </w:p>
        </w:tc>
        <w:tc>
          <w:tcPr>
            <w:tcW w:w="425" w:type="pct"/>
            <w:vAlign w:val="center"/>
          </w:tcPr>
          <w:p w14:paraId="55318FD2" w14:textId="0DDF4194" w:rsidR="00026EA3" w:rsidRPr="00CE65E4" w:rsidRDefault="0058507D" w:rsidP="007551ED">
            <w:pPr>
              <w:widowControl w:val="0"/>
              <w:spacing w:before="40" w:after="40"/>
              <w:jc w:val="right"/>
              <w:rPr>
                <w:color w:val="000000" w:themeColor="text1"/>
                <w:sz w:val="26"/>
                <w:szCs w:val="26"/>
                <w:lang w:eastAsia="x-none"/>
              </w:rPr>
            </w:pPr>
            <w:r w:rsidRPr="00CE65E4">
              <w:rPr>
                <w:color w:val="000000" w:themeColor="text1"/>
                <w:sz w:val="26"/>
                <w:szCs w:val="26"/>
                <w:lang w:eastAsia="x-none"/>
              </w:rPr>
              <w:t>0</w:t>
            </w:r>
          </w:p>
        </w:tc>
        <w:tc>
          <w:tcPr>
            <w:tcW w:w="551" w:type="pct"/>
            <w:vAlign w:val="center"/>
          </w:tcPr>
          <w:p w14:paraId="696750F7" w14:textId="1BC9F3EA" w:rsidR="00026EA3" w:rsidRPr="00B34DAD" w:rsidRDefault="00E042FF" w:rsidP="007551ED">
            <w:pPr>
              <w:widowControl w:val="0"/>
              <w:spacing w:before="40" w:after="40"/>
              <w:jc w:val="right"/>
              <w:rPr>
                <w:sz w:val="26"/>
                <w:szCs w:val="26"/>
                <w:lang w:eastAsia="x-none"/>
              </w:rPr>
            </w:pPr>
            <w:r w:rsidRPr="00B34DAD">
              <w:rPr>
                <w:bCs/>
                <w:sz w:val="26"/>
                <w:szCs w:val="26"/>
              </w:rPr>
              <w:t>15</w:t>
            </w:r>
            <w:r w:rsidR="00026EA3" w:rsidRPr="00B34DAD">
              <w:rPr>
                <w:bCs/>
                <w:sz w:val="26"/>
                <w:szCs w:val="26"/>
              </w:rPr>
              <w:t>00</w:t>
            </w:r>
          </w:p>
        </w:tc>
        <w:tc>
          <w:tcPr>
            <w:tcW w:w="545" w:type="pct"/>
            <w:vAlign w:val="center"/>
          </w:tcPr>
          <w:p w14:paraId="3B9A003A" w14:textId="5138C2A5" w:rsidR="00026EA3" w:rsidRPr="00B34DAD" w:rsidRDefault="00E042FF" w:rsidP="007551ED">
            <w:pPr>
              <w:widowControl w:val="0"/>
              <w:spacing w:before="40" w:after="40"/>
              <w:jc w:val="right"/>
              <w:rPr>
                <w:sz w:val="26"/>
                <w:szCs w:val="26"/>
                <w:lang w:eastAsia="x-none"/>
              </w:rPr>
            </w:pPr>
            <w:r w:rsidRPr="00B34DAD">
              <w:rPr>
                <w:bCs/>
                <w:sz w:val="26"/>
                <w:szCs w:val="26"/>
              </w:rPr>
              <w:t>200</w:t>
            </w:r>
          </w:p>
        </w:tc>
        <w:tc>
          <w:tcPr>
            <w:tcW w:w="507" w:type="pct"/>
            <w:vAlign w:val="center"/>
          </w:tcPr>
          <w:p w14:paraId="1E078B83" w14:textId="5D23BE6D" w:rsidR="00026EA3" w:rsidRPr="00B34DAD" w:rsidRDefault="00E042FF" w:rsidP="007551ED">
            <w:pPr>
              <w:widowControl w:val="0"/>
              <w:spacing w:before="40" w:after="40"/>
              <w:jc w:val="right"/>
              <w:rPr>
                <w:sz w:val="26"/>
                <w:szCs w:val="26"/>
                <w:lang w:eastAsia="x-none"/>
              </w:rPr>
            </w:pPr>
            <w:r w:rsidRPr="00B34DAD">
              <w:rPr>
                <w:bCs/>
                <w:sz w:val="26"/>
                <w:szCs w:val="26"/>
              </w:rPr>
              <w:t>18</w:t>
            </w:r>
            <w:r w:rsidR="00026EA3" w:rsidRPr="00B34DAD">
              <w:rPr>
                <w:bCs/>
                <w:sz w:val="26"/>
                <w:szCs w:val="26"/>
              </w:rPr>
              <w:t>0</w:t>
            </w:r>
          </w:p>
        </w:tc>
      </w:tr>
    </w:tbl>
    <w:p w14:paraId="0510D145" w14:textId="0A1B75B0" w:rsidR="00B34DAD" w:rsidRPr="00B34DAD" w:rsidRDefault="00B34DAD" w:rsidP="00026EA3">
      <w:pPr>
        <w:widowControl w:val="0"/>
        <w:tabs>
          <w:tab w:val="left" w:pos="851"/>
        </w:tabs>
        <w:spacing w:before="60" w:after="60" w:line="252" w:lineRule="auto"/>
        <w:ind w:firstLine="567"/>
        <w:jc w:val="both"/>
        <w:rPr>
          <w:sz w:val="27"/>
          <w:szCs w:val="27"/>
        </w:rPr>
      </w:pPr>
      <w:r w:rsidRPr="00B34DAD">
        <w:rPr>
          <w:sz w:val="27"/>
          <w:szCs w:val="27"/>
          <w:lang w:val="vi-VN"/>
        </w:rPr>
        <w:lastRenderedPageBreak/>
        <w:t>Các hồ Sơn La, Hòa Bình, Tuyên Quang, Thác Bà: Chủ động và chịu trách nhiệm vận hành hồ chứa đảm bảo an toàn công trình theo Công điện số 18/CĐ-TW</w:t>
      </w:r>
      <w:r w:rsidR="00212E07">
        <w:rPr>
          <w:sz w:val="27"/>
          <w:szCs w:val="27"/>
        </w:rPr>
        <w:t xml:space="preserve"> ngày 05/10/2020</w:t>
      </w:r>
      <w:r w:rsidRPr="00B34DAD">
        <w:rPr>
          <w:sz w:val="27"/>
          <w:szCs w:val="27"/>
          <w:lang w:val="vi-VN"/>
        </w:rPr>
        <w:t xml:space="preserve"> và 19/CĐ-TW</w:t>
      </w:r>
      <w:r w:rsidR="00BE4CB0">
        <w:rPr>
          <w:sz w:val="27"/>
          <w:szCs w:val="27"/>
        </w:rPr>
        <w:t xml:space="preserve"> ngày 06/10/2020</w:t>
      </w:r>
      <w:r w:rsidRPr="00B34DAD">
        <w:rPr>
          <w:sz w:val="27"/>
          <w:szCs w:val="27"/>
          <w:lang w:val="vi-VN"/>
        </w:rPr>
        <w:t xml:space="preserve"> của Ban Chỉ đạo Trung ương về phòng chống thiên tai</w:t>
      </w:r>
      <w:r w:rsidRPr="00B34DAD">
        <w:rPr>
          <w:sz w:val="27"/>
          <w:szCs w:val="27"/>
        </w:rPr>
        <w:t>.</w:t>
      </w:r>
    </w:p>
    <w:p w14:paraId="7C9C6DC3" w14:textId="7C777F1A" w:rsidR="006F1C4A" w:rsidRPr="00B34DAD" w:rsidRDefault="006F1C4A" w:rsidP="006F1C4A">
      <w:pPr>
        <w:pStyle w:val="ListParagraph"/>
        <w:widowControl w:val="0"/>
        <w:tabs>
          <w:tab w:val="left" w:pos="851"/>
        </w:tabs>
        <w:spacing w:before="60" w:after="60" w:line="252" w:lineRule="auto"/>
        <w:ind w:left="0" w:firstLine="567"/>
        <w:contextualSpacing w:val="0"/>
        <w:jc w:val="both"/>
        <w:rPr>
          <w:sz w:val="27"/>
          <w:szCs w:val="27"/>
          <w:lang w:eastAsia="x-none"/>
        </w:rPr>
      </w:pPr>
      <w:r>
        <w:rPr>
          <w:b/>
          <w:sz w:val="27"/>
          <w:szCs w:val="27"/>
          <w:lang w:eastAsia="x-none"/>
        </w:rPr>
        <w:t>2.</w:t>
      </w:r>
      <w:r w:rsidRPr="00B34DAD">
        <w:rPr>
          <w:b/>
          <w:sz w:val="27"/>
          <w:szCs w:val="27"/>
          <w:lang w:eastAsia="x-none"/>
        </w:rPr>
        <w:t xml:space="preserve"> Lưu vực sông Hương: </w:t>
      </w:r>
      <w:r w:rsidRPr="00B34DAD">
        <w:rPr>
          <w:sz w:val="27"/>
          <w:szCs w:val="27"/>
          <w:lang w:eastAsia="x-none"/>
        </w:rPr>
        <w:t xml:space="preserve">Các hồ </w:t>
      </w:r>
      <w:r w:rsidR="00EC0E01">
        <w:rPr>
          <w:sz w:val="27"/>
          <w:szCs w:val="27"/>
          <w:lang w:eastAsia="x-none"/>
        </w:rPr>
        <w:t>cơ bản đang đầy nước, đang xả 30</w:t>
      </w:r>
      <w:r w:rsidRPr="00B34DAD">
        <w:rPr>
          <w:sz w:val="27"/>
          <w:szCs w:val="27"/>
          <w:lang w:eastAsia="x-none"/>
        </w:rPr>
        <w:t>0</w:t>
      </w:r>
      <w:r w:rsidR="00EC0E01">
        <w:rPr>
          <w:sz w:val="27"/>
          <w:szCs w:val="27"/>
          <w:lang w:eastAsia="x-none"/>
        </w:rPr>
        <w:t>-5</w:t>
      </w:r>
      <w:r w:rsidR="000B5218">
        <w:rPr>
          <w:sz w:val="27"/>
          <w:szCs w:val="27"/>
          <w:lang w:eastAsia="x-none"/>
        </w:rPr>
        <w:t>00m3/s đưa về mực nước đón lũ. Các thông số tại thời điểm</w:t>
      </w:r>
      <w:r w:rsidRPr="00B34DAD">
        <w:rPr>
          <w:sz w:val="27"/>
          <w:szCs w:val="27"/>
          <w:lang w:eastAsia="x-none"/>
        </w:rPr>
        <w:t xml:space="preserve"> </w:t>
      </w:r>
      <w:r w:rsidR="000B5218">
        <w:rPr>
          <w:sz w:val="27"/>
          <w:szCs w:val="27"/>
          <w:lang w:eastAsia="x-none"/>
        </w:rPr>
        <w:t>05h/16/10</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2"/>
        <w:gridCol w:w="1311"/>
        <w:gridCol w:w="1300"/>
        <w:gridCol w:w="1071"/>
        <w:gridCol w:w="1039"/>
        <w:gridCol w:w="1194"/>
        <w:gridCol w:w="1033"/>
      </w:tblGrid>
      <w:tr w:rsidR="00953B57" w:rsidRPr="00B34DAD" w14:paraId="51DFADCE" w14:textId="77777777" w:rsidTr="00953B57">
        <w:trPr>
          <w:trHeight w:val="497"/>
          <w:jc w:val="center"/>
        </w:trPr>
        <w:tc>
          <w:tcPr>
            <w:tcW w:w="1492" w:type="dxa"/>
            <w:vMerge w:val="restart"/>
            <w:shd w:val="clear" w:color="auto" w:fill="auto"/>
            <w:tcMar>
              <w:top w:w="15" w:type="dxa"/>
              <w:left w:w="108" w:type="dxa"/>
              <w:bottom w:w="0" w:type="dxa"/>
              <w:right w:w="108" w:type="dxa"/>
            </w:tcMar>
            <w:vAlign w:val="center"/>
            <w:hideMark/>
          </w:tcPr>
          <w:p w14:paraId="182BDE8F" w14:textId="77777777" w:rsidR="00953B57" w:rsidRPr="00FA125B" w:rsidRDefault="00953B57" w:rsidP="0058507D">
            <w:pPr>
              <w:spacing w:before="40" w:after="40"/>
              <w:jc w:val="center"/>
            </w:pPr>
            <w:r w:rsidRPr="00FA125B">
              <w:rPr>
                <w:b/>
                <w:bCs/>
              </w:rPr>
              <w:t>Tên Hồ</w:t>
            </w:r>
          </w:p>
        </w:tc>
        <w:tc>
          <w:tcPr>
            <w:tcW w:w="1311" w:type="dxa"/>
            <w:vMerge w:val="restart"/>
            <w:shd w:val="clear" w:color="auto" w:fill="auto"/>
            <w:tcMar>
              <w:top w:w="15" w:type="dxa"/>
              <w:left w:w="108" w:type="dxa"/>
              <w:bottom w:w="0" w:type="dxa"/>
              <w:right w:w="108" w:type="dxa"/>
            </w:tcMar>
            <w:vAlign w:val="center"/>
            <w:hideMark/>
          </w:tcPr>
          <w:p w14:paraId="6605CC38" w14:textId="77777777" w:rsidR="00953B57" w:rsidRPr="00FA125B" w:rsidRDefault="00953B57" w:rsidP="0058507D">
            <w:pPr>
              <w:spacing w:before="40" w:after="40"/>
              <w:jc w:val="center"/>
            </w:pPr>
            <w:r w:rsidRPr="00FA125B">
              <w:rPr>
                <w:b/>
                <w:bCs/>
              </w:rPr>
              <w:t>MN</w:t>
            </w:r>
          </w:p>
          <w:p w14:paraId="077869FF" w14:textId="77777777" w:rsidR="00953B57" w:rsidRPr="00FA125B" w:rsidRDefault="00953B57" w:rsidP="0058507D">
            <w:pPr>
              <w:spacing w:before="40" w:after="40"/>
              <w:jc w:val="center"/>
            </w:pPr>
            <w:r w:rsidRPr="00FA125B">
              <w:rPr>
                <w:b/>
                <w:bCs/>
              </w:rPr>
              <w:t>DBT</w:t>
            </w:r>
          </w:p>
          <w:p w14:paraId="31871376" w14:textId="77777777" w:rsidR="00953B57" w:rsidRPr="00FA125B" w:rsidRDefault="00953B57" w:rsidP="0058507D">
            <w:pPr>
              <w:spacing w:before="40" w:after="40"/>
              <w:jc w:val="center"/>
            </w:pPr>
            <w:r w:rsidRPr="00FA125B">
              <w:rPr>
                <w:b/>
                <w:bCs/>
              </w:rPr>
              <w:t>(m)</w:t>
            </w:r>
          </w:p>
        </w:tc>
        <w:tc>
          <w:tcPr>
            <w:tcW w:w="1300" w:type="dxa"/>
            <w:vMerge w:val="restart"/>
            <w:shd w:val="clear" w:color="auto" w:fill="auto"/>
            <w:tcMar>
              <w:top w:w="15" w:type="dxa"/>
              <w:left w:w="108" w:type="dxa"/>
              <w:bottom w:w="0" w:type="dxa"/>
              <w:right w:w="108" w:type="dxa"/>
            </w:tcMar>
            <w:vAlign w:val="center"/>
            <w:hideMark/>
          </w:tcPr>
          <w:p w14:paraId="260255B5" w14:textId="77777777" w:rsidR="00953B57" w:rsidRPr="005E5E8C" w:rsidRDefault="00953B57" w:rsidP="0058507D">
            <w:pPr>
              <w:spacing w:before="40" w:after="40"/>
              <w:jc w:val="center"/>
            </w:pPr>
            <w:r w:rsidRPr="005E5E8C">
              <w:rPr>
                <w:b/>
                <w:bCs/>
              </w:rPr>
              <w:t>MNTL (m)</w:t>
            </w:r>
          </w:p>
        </w:tc>
        <w:tc>
          <w:tcPr>
            <w:tcW w:w="1071" w:type="dxa"/>
            <w:vMerge w:val="restart"/>
            <w:shd w:val="clear" w:color="auto" w:fill="auto"/>
            <w:tcMar>
              <w:top w:w="15" w:type="dxa"/>
              <w:left w:w="108" w:type="dxa"/>
              <w:bottom w:w="0" w:type="dxa"/>
              <w:right w:w="108" w:type="dxa"/>
            </w:tcMar>
            <w:vAlign w:val="center"/>
            <w:hideMark/>
          </w:tcPr>
          <w:p w14:paraId="429ED14D" w14:textId="77777777" w:rsidR="00953B57" w:rsidRPr="005E5E8C" w:rsidRDefault="00953B57" w:rsidP="0058507D">
            <w:pPr>
              <w:spacing w:before="40" w:after="40"/>
              <w:jc w:val="center"/>
            </w:pPr>
            <w:r w:rsidRPr="005E5E8C">
              <w:rPr>
                <w:b/>
                <w:bCs/>
              </w:rPr>
              <w:t>SS</w:t>
            </w:r>
          </w:p>
          <w:p w14:paraId="61D05AED" w14:textId="77777777" w:rsidR="00953B57" w:rsidRPr="005E5E8C" w:rsidRDefault="00953B57" w:rsidP="0058507D">
            <w:pPr>
              <w:spacing w:before="40" w:after="40"/>
              <w:jc w:val="center"/>
            </w:pPr>
            <w:r w:rsidRPr="005E5E8C">
              <w:rPr>
                <w:b/>
                <w:bCs/>
              </w:rPr>
              <w:t>MN</w:t>
            </w:r>
          </w:p>
          <w:p w14:paraId="113D1BC7" w14:textId="77777777" w:rsidR="00953B57" w:rsidRPr="005E5E8C" w:rsidRDefault="00953B57" w:rsidP="0058507D">
            <w:pPr>
              <w:spacing w:before="40" w:after="40"/>
              <w:jc w:val="center"/>
            </w:pPr>
            <w:r w:rsidRPr="005E5E8C">
              <w:rPr>
                <w:b/>
                <w:bCs/>
              </w:rPr>
              <w:t>DBT</w:t>
            </w:r>
          </w:p>
        </w:tc>
        <w:tc>
          <w:tcPr>
            <w:tcW w:w="1039" w:type="dxa"/>
            <w:vMerge w:val="restart"/>
            <w:shd w:val="clear" w:color="auto" w:fill="auto"/>
            <w:tcMar>
              <w:top w:w="15" w:type="dxa"/>
              <w:left w:w="108" w:type="dxa"/>
              <w:bottom w:w="0" w:type="dxa"/>
              <w:right w:w="108" w:type="dxa"/>
            </w:tcMar>
            <w:vAlign w:val="center"/>
            <w:hideMark/>
          </w:tcPr>
          <w:p w14:paraId="705F676C" w14:textId="77777777" w:rsidR="00953B57" w:rsidRPr="005E5E8C" w:rsidRDefault="00953B57" w:rsidP="0058507D">
            <w:pPr>
              <w:spacing w:before="40" w:after="40"/>
              <w:jc w:val="center"/>
            </w:pPr>
            <w:r w:rsidRPr="005E5E8C">
              <w:rPr>
                <w:b/>
                <w:bCs/>
              </w:rPr>
              <w:t>%V</w:t>
            </w:r>
          </w:p>
        </w:tc>
        <w:tc>
          <w:tcPr>
            <w:tcW w:w="2227" w:type="dxa"/>
            <w:gridSpan w:val="2"/>
            <w:shd w:val="clear" w:color="auto" w:fill="auto"/>
            <w:tcMar>
              <w:top w:w="15" w:type="dxa"/>
              <w:left w:w="108" w:type="dxa"/>
              <w:bottom w:w="0" w:type="dxa"/>
              <w:right w:w="108" w:type="dxa"/>
            </w:tcMar>
            <w:vAlign w:val="center"/>
            <w:hideMark/>
          </w:tcPr>
          <w:p w14:paraId="170F9B0A" w14:textId="77777777" w:rsidR="00953B57" w:rsidRPr="005E5E8C" w:rsidRDefault="00953B57" w:rsidP="0058507D">
            <w:pPr>
              <w:spacing w:before="40" w:after="40"/>
              <w:jc w:val="center"/>
            </w:pPr>
            <w:r w:rsidRPr="005E5E8C">
              <w:rPr>
                <w:b/>
                <w:bCs/>
              </w:rPr>
              <w:t>Q(m3/s)</w:t>
            </w:r>
          </w:p>
        </w:tc>
      </w:tr>
      <w:tr w:rsidR="00953B57" w:rsidRPr="00B34DAD" w14:paraId="5EFA18E4" w14:textId="77777777" w:rsidTr="00953B57">
        <w:trPr>
          <w:trHeight w:val="79"/>
          <w:jc w:val="center"/>
        </w:trPr>
        <w:tc>
          <w:tcPr>
            <w:tcW w:w="1492" w:type="dxa"/>
            <w:vMerge/>
            <w:shd w:val="clear" w:color="auto" w:fill="auto"/>
            <w:vAlign w:val="center"/>
            <w:hideMark/>
          </w:tcPr>
          <w:p w14:paraId="0D1BAB4E" w14:textId="77777777" w:rsidR="00953B57" w:rsidRPr="00FA125B" w:rsidRDefault="00953B57" w:rsidP="0058507D">
            <w:pPr>
              <w:spacing w:before="40" w:after="40"/>
              <w:jc w:val="center"/>
            </w:pPr>
          </w:p>
        </w:tc>
        <w:tc>
          <w:tcPr>
            <w:tcW w:w="1311" w:type="dxa"/>
            <w:vMerge/>
            <w:shd w:val="clear" w:color="auto" w:fill="auto"/>
            <w:vAlign w:val="center"/>
            <w:hideMark/>
          </w:tcPr>
          <w:p w14:paraId="79877F49" w14:textId="77777777" w:rsidR="00953B57" w:rsidRPr="00FA125B" w:rsidRDefault="00953B57" w:rsidP="0058507D">
            <w:pPr>
              <w:spacing w:before="40" w:after="40"/>
              <w:jc w:val="center"/>
            </w:pPr>
          </w:p>
        </w:tc>
        <w:tc>
          <w:tcPr>
            <w:tcW w:w="1300" w:type="dxa"/>
            <w:vMerge/>
            <w:shd w:val="clear" w:color="auto" w:fill="auto"/>
            <w:vAlign w:val="center"/>
            <w:hideMark/>
          </w:tcPr>
          <w:p w14:paraId="5E2B1D50" w14:textId="77777777" w:rsidR="00953B57" w:rsidRPr="005E5E8C" w:rsidRDefault="00953B57" w:rsidP="0058507D">
            <w:pPr>
              <w:spacing w:before="40" w:after="40"/>
              <w:jc w:val="center"/>
            </w:pPr>
          </w:p>
        </w:tc>
        <w:tc>
          <w:tcPr>
            <w:tcW w:w="1071" w:type="dxa"/>
            <w:vMerge/>
            <w:shd w:val="clear" w:color="auto" w:fill="auto"/>
            <w:vAlign w:val="center"/>
            <w:hideMark/>
          </w:tcPr>
          <w:p w14:paraId="37106167" w14:textId="77777777" w:rsidR="00953B57" w:rsidRPr="005E5E8C" w:rsidRDefault="00953B57" w:rsidP="0058507D">
            <w:pPr>
              <w:spacing w:before="40" w:after="40"/>
              <w:jc w:val="center"/>
            </w:pPr>
          </w:p>
        </w:tc>
        <w:tc>
          <w:tcPr>
            <w:tcW w:w="1039" w:type="dxa"/>
            <w:vMerge/>
            <w:shd w:val="clear" w:color="auto" w:fill="auto"/>
            <w:vAlign w:val="center"/>
            <w:hideMark/>
          </w:tcPr>
          <w:p w14:paraId="0A757002" w14:textId="77777777" w:rsidR="00953B57" w:rsidRPr="005E5E8C" w:rsidRDefault="00953B57" w:rsidP="0058507D">
            <w:pPr>
              <w:spacing w:before="40" w:after="40"/>
              <w:jc w:val="center"/>
            </w:pPr>
          </w:p>
        </w:tc>
        <w:tc>
          <w:tcPr>
            <w:tcW w:w="1194" w:type="dxa"/>
            <w:shd w:val="clear" w:color="auto" w:fill="auto"/>
            <w:tcMar>
              <w:top w:w="15" w:type="dxa"/>
              <w:left w:w="108" w:type="dxa"/>
              <w:bottom w:w="0" w:type="dxa"/>
              <w:right w:w="108" w:type="dxa"/>
            </w:tcMar>
            <w:vAlign w:val="center"/>
            <w:hideMark/>
          </w:tcPr>
          <w:p w14:paraId="5656AA0F" w14:textId="77777777" w:rsidR="00953B57" w:rsidRPr="005E5E8C" w:rsidRDefault="00953B57" w:rsidP="0058507D">
            <w:pPr>
              <w:spacing w:before="40" w:after="40"/>
              <w:jc w:val="center"/>
            </w:pPr>
            <w:r w:rsidRPr="005E5E8C">
              <w:t>Qđến</w:t>
            </w:r>
          </w:p>
        </w:tc>
        <w:tc>
          <w:tcPr>
            <w:tcW w:w="1033" w:type="dxa"/>
            <w:shd w:val="clear" w:color="auto" w:fill="auto"/>
            <w:tcMar>
              <w:top w:w="15" w:type="dxa"/>
              <w:left w:w="108" w:type="dxa"/>
              <w:bottom w:w="0" w:type="dxa"/>
              <w:right w:w="108" w:type="dxa"/>
            </w:tcMar>
            <w:vAlign w:val="center"/>
            <w:hideMark/>
          </w:tcPr>
          <w:p w14:paraId="55C6D72B" w14:textId="77777777" w:rsidR="00953B57" w:rsidRPr="005E5E8C" w:rsidRDefault="00953B57" w:rsidP="0058507D">
            <w:pPr>
              <w:spacing w:before="40" w:after="40"/>
              <w:jc w:val="center"/>
            </w:pPr>
            <w:r w:rsidRPr="005E5E8C">
              <w:t>Qxả</w:t>
            </w:r>
          </w:p>
        </w:tc>
      </w:tr>
      <w:tr w:rsidR="00953B57" w:rsidRPr="00B34DAD" w14:paraId="2402FB7D" w14:textId="77777777" w:rsidTr="00953B57">
        <w:trPr>
          <w:trHeight w:val="127"/>
          <w:jc w:val="center"/>
        </w:trPr>
        <w:tc>
          <w:tcPr>
            <w:tcW w:w="1492" w:type="dxa"/>
            <w:shd w:val="clear" w:color="auto" w:fill="auto"/>
            <w:tcMar>
              <w:top w:w="15" w:type="dxa"/>
              <w:left w:w="108" w:type="dxa"/>
              <w:bottom w:w="0" w:type="dxa"/>
              <w:right w:w="108" w:type="dxa"/>
            </w:tcMar>
            <w:vAlign w:val="center"/>
            <w:hideMark/>
          </w:tcPr>
          <w:p w14:paraId="3B99D6D1" w14:textId="77777777" w:rsidR="00953B57" w:rsidRPr="00FA125B" w:rsidRDefault="00953B57" w:rsidP="0058507D">
            <w:pPr>
              <w:spacing w:before="40" w:after="40"/>
              <w:jc w:val="center"/>
            </w:pPr>
            <w:r w:rsidRPr="00FA125B">
              <w:t>Hương Điền</w:t>
            </w:r>
          </w:p>
        </w:tc>
        <w:tc>
          <w:tcPr>
            <w:tcW w:w="1311" w:type="dxa"/>
            <w:shd w:val="clear" w:color="auto" w:fill="auto"/>
            <w:tcMar>
              <w:top w:w="15" w:type="dxa"/>
              <w:left w:w="108" w:type="dxa"/>
              <w:bottom w:w="0" w:type="dxa"/>
              <w:right w:w="108" w:type="dxa"/>
            </w:tcMar>
            <w:vAlign w:val="center"/>
            <w:hideMark/>
          </w:tcPr>
          <w:p w14:paraId="17D2F0A9" w14:textId="77777777" w:rsidR="00953B57" w:rsidRPr="00FA125B" w:rsidRDefault="00953B57" w:rsidP="0058507D">
            <w:pPr>
              <w:spacing w:before="40" w:after="40"/>
              <w:jc w:val="center"/>
            </w:pPr>
            <w:r w:rsidRPr="00FA125B">
              <w:t>58</w:t>
            </w:r>
          </w:p>
        </w:tc>
        <w:tc>
          <w:tcPr>
            <w:tcW w:w="1300" w:type="dxa"/>
            <w:shd w:val="clear" w:color="auto" w:fill="auto"/>
            <w:tcMar>
              <w:top w:w="15" w:type="dxa"/>
              <w:left w:w="15" w:type="dxa"/>
              <w:bottom w:w="0" w:type="dxa"/>
              <w:right w:w="15" w:type="dxa"/>
            </w:tcMar>
            <w:vAlign w:val="center"/>
            <w:hideMark/>
          </w:tcPr>
          <w:p w14:paraId="126749FB" w14:textId="49916A4A" w:rsidR="00953B57" w:rsidRPr="005E5E8C" w:rsidRDefault="00146B46" w:rsidP="0058507D">
            <w:pPr>
              <w:spacing w:before="40" w:after="40"/>
              <w:jc w:val="center"/>
            </w:pPr>
            <w:r>
              <w:rPr>
                <w:rFonts w:eastAsiaTheme="minorEastAsia"/>
              </w:rPr>
              <w:t>56,2</w:t>
            </w:r>
            <w:r w:rsidR="00953B57" w:rsidRPr="005E5E8C">
              <w:rPr>
                <w:rFonts w:eastAsiaTheme="minorEastAsia"/>
              </w:rPr>
              <w:t>5</w:t>
            </w:r>
          </w:p>
        </w:tc>
        <w:tc>
          <w:tcPr>
            <w:tcW w:w="1071" w:type="dxa"/>
            <w:shd w:val="clear" w:color="auto" w:fill="auto"/>
            <w:tcMar>
              <w:top w:w="15" w:type="dxa"/>
              <w:left w:w="15" w:type="dxa"/>
              <w:bottom w:w="0" w:type="dxa"/>
              <w:right w:w="15" w:type="dxa"/>
            </w:tcMar>
            <w:vAlign w:val="center"/>
            <w:hideMark/>
          </w:tcPr>
          <w:p w14:paraId="1F8DD9B5" w14:textId="145AB403" w:rsidR="00953B57" w:rsidRPr="005E5E8C" w:rsidRDefault="00953B57" w:rsidP="008E3F27">
            <w:pPr>
              <w:spacing w:before="40" w:after="40"/>
              <w:jc w:val="center"/>
            </w:pPr>
            <w:r w:rsidRPr="005E5E8C">
              <w:rPr>
                <w:rFonts w:eastAsiaTheme="minorEastAsia"/>
              </w:rPr>
              <w:t>-1,65</w:t>
            </w:r>
          </w:p>
        </w:tc>
        <w:tc>
          <w:tcPr>
            <w:tcW w:w="1039" w:type="dxa"/>
            <w:shd w:val="clear" w:color="auto" w:fill="auto"/>
            <w:tcMar>
              <w:top w:w="15" w:type="dxa"/>
              <w:left w:w="15" w:type="dxa"/>
              <w:bottom w:w="0" w:type="dxa"/>
              <w:right w:w="15" w:type="dxa"/>
            </w:tcMar>
            <w:vAlign w:val="center"/>
            <w:hideMark/>
          </w:tcPr>
          <w:p w14:paraId="1FE5BF16" w14:textId="708715BD" w:rsidR="00953B57" w:rsidRPr="005E5E8C" w:rsidRDefault="00953B57" w:rsidP="0058507D">
            <w:pPr>
              <w:spacing w:before="40" w:after="40"/>
              <w:jc w:val="center"/>
            </w:pPr>
            <w:r w:rsidRPr="005E5E8C">
              <w:rPr>
                <w:rFonts w:eastAsiaTheme="minorEastAsia"/>
              </w:rPr>
              <w:t>94%</w:t>
            </w:r>
          </w:p>
        </w:tc>
        <w:tc>
          <w:tcPr>
            <w:tcW w:w="1194" w:type="dxa"/>
            <w:shd w:val="clear" w:color="auto" w:fill="auto"/>
            <w:tcMar>
              <w:top w:w="15" w:type="dxa"/>
              <w:left w:w="15" w:type="dxa"/>
              <w:bottom w:w="0" w:type="dxa"/>
              <w:right w:w="15" w:type="dxa"/>
            </w:tcMar>
            <w:vAlign w:val="center"/>
            <w:hideMark/>
          </w:tcPr>
          <w:p w14:paraId="4BE069A9" w14:textId="62D28495" w:rsidR="00953B57" w:rsidRPr="005E5E8C" w:rsidRDefault="00146B46" w:rsidP="0058507D">
            <w:pPr>
              <w:spacing w:before="40" w:after="40"/>
              <w:jc w:val="center"/>
            </w:pPr>
            <w:r>
              <w:rPr>
                <w:rFonts w:eastAsiaTheme="minorEastAsia"/>
              </w:rPr>
              <w:t>385</w:t>
            </w:r>
          </w:p>
        </w:tc>
        <w:tc>
          <w:tcPr>
            <w:tcW w:w="1033" w:type="dxa"/>
            <w:shd w:val="clear" w:color="auto" w:fill="auto"/>
            <w:tcMar>
              <w:top w:w="15" w:type="dxa"/>
              <w:left w:w="15" w:type="dxa"/>
              <w:bottom w:w="0" w:type="dxa"/>
              <w:right w:w="15" w:type="dxa"/>
            </w:tcMar>
            <w:vAlign w:val="center"/>
            <w:hideMark/>
          </w:tcPr>
          <w:p w14:paraId="7B425AD9" w14:textId="091DEC97" w:rsidR="00953B57" w:rsidRPr="005E5E8C" w:rsidRDefault="00146B46" w:rsidP="0058507D">
            <w:pPr>
              <w:spacing w:before="40" w:after="40"/>
              <w:jc w:val="center"/>
            </w:pPr>
            <w:r>
              <w:rPr>
                <w:rFonts w:eastAsiaTheme="minorEastAsia"/>
              </w:rPr>
              <w:t>830</w:t>
            </w:r>
          </w:p>
        </w:tc>
      </w:tr>
      <w:tr w:rsidR="00953B57" w:rsidRPr="00B34DAD" w14:paraId="08237DFD" w14:textId="77777777" w:rsidTr="00953B57">
        <w:trPr>
          <w:trHeight w:val="194"/>
          <w:jc w:val="center"/>
        </w:trPr>
        <w:tc>
          <w:tcPr>
            <w:tcW w:w="1492" w:type="dxa"/>
            <w:shd w:val="clear" w:color="auto" w:fill="auto"/>
            <w:tcMar>
              <w:top w:w="15" w:type="dxa"/>
              <w:left w:w="108" w:type="dxa"/>
              <w:bottom w:w="0" w:type="dxa"/>
              <w:right w:w="108" w:type="dxa"/>
            </w:tcMar>
            <w:vAlign w:val="center"/>
            <w:hideMark/>
          </w:tcPr>
          <w:p w14:paraId="21769DF7" w14:textId="77777777" w:rsidR="00953B57" w:rsidRPr="00FA125B" w:rsidRDefault="00953B57" w:rsidP="0058507D">
            <w:pPr>
              <w:spacing w:before="40" w:after="40"/>
              <w:jc w:val="center"/>
            </w:pPr>
            <w:r w:rsidRPr="00FA125B">
              <w:t>Bình Điền</w:t>
            </w:r>
          </w:p>
        </w:tc>
        <w:tc>
          <w:tcPr>
            <w:tcW w:w="1311" w:type="dxa"/>
            <w:shd w:val="clear" w:color="auto" w:fill="auto"/>
            <w:tcMar>
              <w:top w:w="15" w:type="dxa"/>
              <w:left w:w="108" w:type="dxa"/>
              <w:bottom w:w="0" w:type="dxa"/>
              <w:right w:w="108" w:type="dxa"/>
            </w:tcMar>
            <w:vAlign w:val="center"/>
            <w:hideMark/>
          </w:tcPr>
          <w:p w14:paraId="5E96BF01" w14:textId="77777777" w:rsidR="00953B57" w:rsidRPr="00FA125B" w:rsidRDefault="00953B57" w:rsidP="0058507D">
            <w:pPr>
              <w:spacing w:before="40" w:after="40"/>
              <w:jc w:val="center"/>
            </w:pPr>
            <w:r w:rsidRPr="00FA125B">
              <w:t>85</w:t>
            </w:r>
          </w:p>
        </w:tc>
        <w:tc>
          <w:tcPr>
            <w:tcW w:w="1300" w:type="dxa"/>
            <w:shd w:val="clear" w:color="auto" w:fill="auto"/>
            <w:tcMar>
              <w:top w:w="15" w:type="dxa"/>
              <w:left w:w="15" w:type="dxa"/>
              <w:bottom w:w="0" w:type="dxa"/>
              <w:right w:w="15" w:type="dxa"/>
            </w:tcMar>
            <w:vAlign w:val="center"/>
            <w:hideMark/>
          </w:tcPr>
          <w:p w14:paraId="582A84FE" w14:textId="27CF2351" w:rsidR="00953B57" w:rsidRPr="005E5E8C" w:rsidRDefault="00953B57" w:rsidP="00146B46">
            <w:pPr>
              <w:spacing w:before="40" w:after="40"/>
              <w:jc w:val="center"/>
            </w:pPr>
            <w:r w:rsidRPr="005E5E8C">
              <w:rPr>
                <w:rFonts w:eastAsiaTheme="minorEastAsia"/>
              </w:rPr>
              <w:t>81,</w:t>
            </w:r>
            <w:r w:rsidR="00146B46">
              <w:rPr>
                <w:rFonts w:eastAsiaTheme="minorEastAsia"/>
              </w:rPr>
              <w:t>08</w:t>
            </w:r>
          </w:p>
        </w:tc>
        <w:tc>
          <w:tcPr>
            <w:tcW w:w="1071" w:type="dxa"/>
            <w:shd w:val="clear" w:color="auto" w:fill="auto"/>
            <w:tcMar>
              <w:top w:w="15" w:type="dxa"/>
              <w:left w:w="15" w:type="dxa"/>
              <w:bottom w:w="0" w:type="dxa"/>
              <w:right w:w="15" w:type="dxa"/>
            </w:tcMar>
            <w:vAlign w:val="center"/>
            <w:hideMark/>
          </w:tcPr>
          <w:p w14:paraId="723CF93C" w14:textId="77777777" w:rsidR="00953B57" w:rsidRPr="005E5E8C" w:rsidRDefault="00953B57" w:rsidP="0058507D">
            <w:pPr>
              <w:spacing w:before="40" w:after="40"/>
              <w:jc w:val="center"/>
            </w:pPr>
            <w:r w:rsidRPr="005E5E8C">
              <w:rPr>
                <w:rFonts w:eastAsiaTheme="minorEastAsia"/>
              </w:rPr>
              <w:t>-1,66</w:t>
            </w:r>
          </w:p>
        </w:tc>
        <w:tc>
          <w:tcPr>
            <w:tcW w:w="1039" w:type="dxa"/>
            <w:shd w:val="clear" w:color="auto" w:fill="auto"/>
            <w:tcMar>
              <w:top w:w="15" w:type="dxa"/>
              <w:left w:w="15" w:type="dxa"/>
              <w:bottom w:w="0" w:type="dxa"/>
              <w:right w:w="15" w:type="dxa"/>
            </w:tcMar>
            <w:vAlign w:val="center"/>
            <w:hideMark/>
          </w:tcPr>
          <w:p w14:paraId="28326165" w14:textId="77777777" w:rsidR="00953B57" w:rsidRPr="005E5E8C" w:rsidRDefault="00953B57" w:rsidP="0058507D">
            <w:pPr>
              <w:spacing w:before="40" w:after="40"/>
              <w:jc w:val="center"/>
            </w:pPr>
            <w:r w:rsidRPr="005E5E8C">
              <w:rPr>
                <w:rFonts w:eastAsiaTheme="minorEastAsia"/>
              </w:rPr>
              <w:t>96%</w:t>
            </w:r>
          </w:p>
        </w:tc>
        <w:tc>
          <w:tcPr>
            <w:tcW w:w="1194" w:type="dxa"/>
            <w:shd w:val="clear" w:color="auto" w:fill="auto"/>
            <w:tcMar>
              <w:top w:w="15" w:type="dxa"/>
              <w:left w:w="15" w:type="dxa"/>
              <w:bottom w:w="0" w:type="dxa"/>
              <w:right w:w="15" w:type="dxa"/>
            </w:tcMar>
            <w:vAlign w:val="center"/>
            <w:hideMark/>
          </w:tcPr>
          <w:p w14:paraId="2FCF1711" w14:textId="4A5F1399" w:rsidR="00953B57" w:rsidRPr="005E5E8C" w:rsidRDefault="00953B57" w:rsidP="0058507D">
            <w:pPr>
              <w:spacing w:before="40" w:after="40"/>
              <w:jc w:val="center"/>
            </w:pPr>
            <w:r w:rsidRPr="005E5E8C">
              <w:rPr>
                <w:rFonts w:eastAsiaTheme="minorEastAsia"/>
              </w:rPr>
              <w:t>301</w:t>
            </w:r>
          </w:p>
        </w:tc>
        <w:tc>
          <w:tcPr>
            <w:tcW w:w="1033" w:type="dxa"/>
            <w:shd w:val="clear" w:color="auto" w:fill="auto"/>
            <w:tcMar>
              <w:top w:w="15" w:type="dxa"/>
              <w:left w:w="15" w:type="dxa"/>
              <w:bottom w:w="0" w:type="dxa"/>
              <w:right w:w="15" w:type="dxa"/>
            </w:tcMar>
            <w:vAlign w:val="center"/>
            <w:hideMark/>
          </w:tcPr>
          <w:p w14:paraId="36B4A392" w14:textId="3CE2DCE3" w:rsidR="00953B57" w:rsidRPr="005E5E8C" w:rsidRDefault="00146B46" w:rsidP="0058507D">
            <w:pPr>
              <w:spacing w:before="40" w:after="40"/>
              <w:jc w:val="center"/>
            </w:pPr>
            <w:r>
              <w:t>478</w:t>
            </w:r>
          </w:p>
        </w:tc>
      </w:tr>
      <w:tr w:rsidR="00953B57" w:rsidRPr="00B34DAD" w14:paraId="4281AF3E" w14:textId="77777777" w:rsidTr="00953B57">
        <w:trPr>
          <w:trHeight w:val="369"/>
          <w:jc w:val="center"/>
        </w:trPr>
        <w:tc>
          <w:tcPr>
            <w:tcW w:w="1492" w:type="dxa"/>
            <w:shd w:val="clear" w:color="auto" w:fill="auto"/>
            <w:tcMar>
              <w:top w:w="15" w:type="dxa"/>
              <w:left w:w="108" w:type="dxa"/>
              <w:bottom w:w="0" w:type="dxa"/>
              <w:right w:w="108" w:type="dxa"/>
            </w:tcMar>
            <w:vAlign w:val="center"/>
            <w:hideMark/>
          </w:tcPr>
          <w:p w14:paraId="54A500FD" w14:textId="77777777" w:rsidR="00953B57" w:rsidRPr="00FA125B" w:rsidRDefault="00953B57" w:rsidP="0058507D">
            <w:pPr>
              <w:spacing w:before="40" w:after="40"/>
              <w:jc w:val="center"/>
            </w:pPr>
            <w:r w:rsidRPr="00FA125B">
              <w:t>Tả Trạch</w:t>
            </w:r>
          </w:p>
        </w:tc>
        <w:tc>
          <w:tcPr>
            <w:tcW w:w="1311" w:type="dxa"/>
            <w:shd w:val="clear" w:color="auto" w:fill="auto"/>
            <w:tcMar>
              <w:top w:w="15" w:type="dxa"/>
              <w:left w:w="108" w:type="dxa"/>
              <w:bottom w:w="0" w:type="dxa"/>
              <w:right w:w="108" w:type="dxa"/>
            </w:tcMar>
            <w:vAlign w:val="center"/>
            <w:hideMark/>
          </w:tcPr>
          <w:p w14:paraId="5923DEF2" w14:textId="77777777" w:rsidR="00953B57" w:rsidRPr="00FA125B" w:rsidRDefault="00953B57" w:rsidP="0058507D">
            <w:pPr>
              <w:spacing w:before="40" w:after="40"/>
              <w:jc w:val="center"/>
            </w:pPr>
            <w:r w:rsidRPr="00FA125B">
              <w:t>45</w:t>
            </w:r>
          </w:p>
        </w:tc>
        <w:tc>
          <w:tcPr>
            <w:tcW w:w="1300" w:type="dxa"/>
            <w:shd w:val="clear" w:color="auto" w:fill="auto"/>
            <w:tcMar>
              <w:top w:w="15" w:type="dxa"/>
              <w:left w:w="15" w:type="dxa"/>
              <w:bottom w:w="0" w:type="dxa"/>
              <w:right w:w="15" w:type="dxa"/>
            </w:tcMar>
            <w:vAlign w:val="center"/>
            <w:hideMark/>
          </w:tcPr>
          <w:p w14:paraId="502CDF7A" w14:textId="6A786026" w:rsidR="00953B57" w:rsidRPr="005E5E8C" w:rsidRDefault="00146B46" w:rsidP="0058507D">
            <w:pPr>
              <w:spacing w:before="40" w:after="40"/>
              <w:jc w:val="center"/>
            </w:pPr>
            <w:r>
              <w:rPr>
                <w:rFonts w:eastAsiaTheme="minorEastAsia"/>
              </w:rPr>
              <w:t>42,</w:t>
            </w:r>
            <w:r w:rsidR="00953B57" w:rsidRPr="005E5E8C">
              <w:rPr>
                <w:rFonts w:eastAsiaTheme="minorEastAsia"/>
              </w:rPr>
              <w:t>3</w:t>
            </w:r>
          </w:p>
        </w:tc>
        <w:tc>
          <w:tcPr>
            <w:tcW w:w="1071" w:type="dxa"/>
            <w:shd w:val="clear" w:color="auto" w:fill="auto"/>
            <w:tcMar>
              <w:top w:w="15" w:type="dxa"/>
              <w:left w:w="15" w:type="dxa"/>
              <w:bottom w:w="0" w:type="dxa"/>
              <w:right w:w="15" w:type="dxa"/>
            </w:tcMar>
            <w:vAlign w:val="center"/>
            <w:hideMark/>
          </w:tcPr>
          <w:p w14:paraId="648624EF" w14:textId="6A276F28" w:rsidR="00953B57" w:rsidRPr="005E5E8C" w:rsidRDefault="00953B57" w:rsidP="0058507D">
            <w:pPr>
              <w:spacing w:before="40" w:after="40"/>
              <w:jc w:val="center"/>
            </w:pPr>
            <w:r w:rsidRPr="005E5E8C">
              <w:rPr>
                <w:rFonts w:eastAsiaTheme="minorEastAsia"/>
              </w:rPr>
              <w:t>-2,07</w:t>
            </w:r>
          </w:p>
        </w:tc>
        <w:tc>
          <w:tcPr>
            <w:tcW w:w="1039" w:type="dxa"/>
            <w:shd w:val="clear" w:color="auto" w:fill="auto"/>
            <w:tcMar>
              <w:top w:w="15" w:type="dxa"/>
              <w:left w:w="15" w:type="dxa"/>
              <w:bottom w:w="0" w:type="dxa"/>
              <w:right w:w="15" w:type="dxa"/>
            </w:tcMar>
            <w:vAlign w:val="center"/>
            <w:hideMark/>
          </w:tcPr>
          <w:p w14:paraId="0943C7F5" w14:textId="21A36910" w:rsidR="00953B57" w:rsidRPr="005E5E8C" w:rsidRDefault="00953B57" w:rsidP="0058507D">
            <w:pPr>
              <w:spacing w:before="40" w:after="40"/>
              <w:jc w:val="center"/>
            </w:pPr>
            <w:r w:rsidRPr="005E5E8C">
              <w:rPr>
                <w:rFonts w:eastAsiaTheme="minorEastAsia"/>
              </w:rPr>
              <w:t>97%</w:t>
            </w:r>
          </w:p>
        </w:tc>
        <w:tc>
          <w:tcPr>
            <w:tcW w:w="1194" w:type="dxa"/>
            <w:shd w:val="clear" w:color="auto" w:fill="auto"/>
            <w:tcMar>
              <w:top w:w="15" w:type="dxa"/>
              <w:left w:w="15" w:type="dxa"/>
              <w:bottom w:w="0" w:type="dxa"/>
              <w:right w:w="15" w:type="dxa"/>
            </w:tcMar>
            <w:vAlign w:val="center"/>
            <w:hideMark/>
          </w:tcPr>
          <w:p w14:paraId="085AC166" w14:textId="1FAFE3F9" w:rsidR="00953B57" w:rsidRPr="005E5E8C" w:rsidRDefault="00146B46" w:rsidP="0058507D">
            <w:pPr>
              <w:spacing w:before="40" w:after="40"/>
              <w:jc w:val="center"/>
            </w:pPr>
            <w:r>
              <w:rPr>
                <w:rFonts w:eastAsiaTheme="minorEastAsia"/>
              </w:rPr>
              <w:t>209</w:t>
            </w:r>
          </w:p>
        </w:tc>
        <w:tc>
          <w:tcPr>
            <w:tcW w:w="1033" w:type="dxa"/>
            <w:shd w:val="clear" w:color="auto" w:fill="auto"/>
            <w:tcMar>
              <w:top w:w="15" w:type="dxa"/>
              <w:left w:w="15" w:type="dxa"/>
              <w:bottom w:w="0" w:type="dxa"/>
              <w:right w:w="15" w:type="dxa"/>
            </w:tcMar>
            <w:vAlign w:val="center"/>
            <w:hideMark/>
          </w:tcPr>
          <w:p w14:paraId="1CBA0CCC" w14:textId="2A52A2A2" w:rsidR="00953B57" w:rsidRPr="005E5E8C" w:rsidRDefault="00146B46" w:rsidP="0058507D">
            <w:pPr>
              <w:spacing w:before="40" w:after="40"/>
              <w:jc w:val="center"/>
            </w:pPr>
            <w:r>
              <w:rPr>
                <w:rFonts w:eastAsiaTheme="minorEastAsia"/>
              </w:rPr>
              <w:t>437</w:t>
            </w:r>
          </w:p>
        </w:tc>
      </w:tr>
      <w:tr w:rsidR="00953B57" w:rsidRPr="00B34DAD" w14:paraId="20BB7371" w14:textId="77777777" w:rsidTr="00953B57">
        <w:trPr>
          <w:trHeight w:val="262"/>
          <w:jc w:val="center"/>
        </w:trPr>
        <w:tc>
          <w:tcPr>
            <w:tcW w:w="1492" w:type="dxa"/>
            <w:shd w:val="clear" w:color="auto" w:fill="auto"/>
            <w:tcMar>
              <w:top w:w="15" w:type="dxa"/>
              <w:left w:w="108" w:type="dxa"/>
              <w:bottom w:w="0" w:type="dxa"/>
              <w:right w:w="108" w:type="dxa"/>
            </w:tcMar>
            <w:vAlign w:val="center"/>
            <w:hideMark/>
          </w:tcPr>
          <w:p w14:paraId="042CB8CA" w14:textId="77777777" w:rsidR="00953B57" w:rsidRPr="00FA125B" w:rsidRDefault="00953B57" w:rsidP="0058507D">
            <w:pPr>
              <w:spacing w:before="40" w:after="40"/>
              <w:jc w:val="center"/>
            </w:pPr>
            <w:r w:rsidRPr="00FA125B">
              <w:t>A Lưới</w:t>
            </w:r>
          </w:p>
        </w:tc>
        <w:tc>
          <w:tcPr>
            <w:tcW w:w="1311" w:type="dxa"/>
            <w:shd w:val="clear" w:color="auto" w:fill="auto"/>
            <w:tcMar>
              <w:top w:w="15" w:type="dxa"/>
              <w:left w:w="108" w:type="dxa"/>
              <w:bottom w:w="0" w:type="dxa"/>
              <w:right w:w="108" w:type="dxa"/>
            </w:tcMar>
            <w:vAlign w:val="center"/>
            <w:hideMark/>
          </w:tcPr>
          <w:p w14:paraId="42B9DA00" w14:textId="77777777" w:rsidR="00953B57" w:rsidRPr="00FA125B" w:rsidRDefault="00953B57" w:rsidP="0058507D">
            <w:pPr>
              <w:spacing w:before="40" w:after="40"/>
              <w:jc w:val="center"/>
            </w:pPr>
            <w:r w:rsidRPr="00FA125B">
              <w:t>553</w:t>
            </w:r>
          </w:p>
        </w:tc>
        <w:tc>
          <w:tcPr>
            <w:tcW w:w="1300" w:type="dxa"/>
            <w:shd w:val="clear" w:color="auto" w:fill="auto"/>
            <w:tcMar>
              <w:top w:w="15" w:type="dxa"/>
              <w:left w:w="15" w:type="dxa"/>
              <w:bottom w:w="0" w:type="dxa"/>
              <w:right w:w="15" w:type="dxa"/>
            </w:tcMar>
            <w:vAlign w:val="center"/>
            <w:hideMark/>
          </w:tcPr>
          <w:p w14:paraId="6EED09D0" w14:textId="1475C61A" w:rsidR="00953B57" w:rsidRPr="005E5E8C" w:rsidRDefault="00953B57" w:rsidP="0058507D">
            <w:pPr>
              <w:spacing w:before="40" w:after="40"/>
              <w:jc w:val="center"/>
            </w:pPr>
            <w:r w:rsidRPr="005E5E8C">
              <w:rPr>
                <w:rFonts w:eastAsiaTheme="minorEastAsia"/>
              </w:rPr>
              <w:t>553</w:t>
            </w:r>
          </w:p>
        </w:tc>
        <w:tc>
          <w:tcPr>
            <w:tcW w:w="1071" w:type="dxa"/>
            <w:shd w:val="clear" w:color="auto" w:fill="auto"/>
            <w:tcMar>
              <w:top w:w="15" w:type="dxa"/>
              <w:left w:w="15" w:type="dxa"/>
              <w:bottom w:w="0" w:type="dxa"/>
              <w:right w:w="15" w:type="dxa"/>
            </w:tcMar>
            <w:vAlign w:val="center"/>
            <w:hideMark/>
          </w:tcPr>
          <w:p w14:paraId="169E6C46" w14:textId="3CA38B9F" w:rsidR="00953B57" w:rsidRPr="005E5E8C" w:rsidRDefault="00953B57" w:rsidP="0058507D">
            <w:pPr>
              <w:spacing w:before="40" w:after="40"/>
              <w:jc w:val="center"/>
            </w:pPr>
            <w:r w:rsidRPr="005E5E8C">
              <w:rPr>
                <w:rFonts w:eastAsiaTheme="minorEastAsia"/>
              </w:rPr>
              <w:t>-0,01</w:t>
            </w:r>
          </w:p>
        </w:tc>
        <w:tc>
          <w:tcPr>
            <w:tcW w:w="1039" w:type="dxa"/>
            <w:shd w:val="clear" w:color="auto" w:fill="auto"/>
            <w:tcMar>
              <w:top w:w="15" w:type="dxa"/>
              <w:left w:w="15" w:type="dxa"/>
              <w:bottom w:w="0" w:type="dxa"/>
              <w:right w:w="15" w:type="dxa"/>
            </w:tcMar>
            <w:vAlign w:val="center"/>
            <w:hideMark/>
          </w:tcPr>
          <w:p w14:paraId="56AC68B5" w14:textId="77777777" w:rsidR="00953B57" w:rsidRPr="005E5E8C" w:rsidRDefault="00953B57" w:rsidP="0058507D">
            <w:pPr>
              <w:spacing w:before="40" w:after="40"/>
              <w:jc w:val="center"/>
            </w:pPr>
            <w:r w:rsidRPr="005E5E8C">
              <w:rPr>
                <w:rFonts w:eastAsiaTheme="minorEastAsia"/>
              </w:rPr>
              <w:t>100%</w:t>
            </w:r>
          </w:p>
        </w:tc>
        <w:tc>
          <w:tcPr>
            <w:tcW w:w="1194" w:type="dxa"/>
            <w:shd w:val="clear" w:color="auto" w:fill="auto"/>
            <w:tcMar>
              <w:top w:w="15" w:type="dxa"/>
              <w:left w:w="15" w:type="dxa"/>
              <w:bottom w:w="0" w:type="dxa"/>
              <w:right w:w="15" w:type="dxa"/>
            </w:tcMar>
            <w:vAlign w:val="center"/>
            <w:hideMark/>
          </w:tcPr>
          <w:p w14:paraId="2F39D932" w14:textId="08525BFF" w:rsidR="00953B57" w:rsidRPr="005E5E8C" w:rsidRDefault="00146B46" w:rsidP="0058507D">
            <w:pPr>
              <w:spacing w:before="40" w:after="40"/>
              <w:jc w:val="center"/>
            </w:pPr>
            <w:r>
              <w:rPr>
                <w:rFonts w:eastAsiaTheme="minorEastAsia"/>
              </w:rPr>
              <w:t>80</w:t>
            </w:r>
          </w:p>
        </w:tc>
        <w:tc>
          <w:tcPr>
            <w:tcW w:w="1033" w:type="dxa"/>
            <w:shd w:val="clear" w:color="auto" w:fill="auto"/>
            <w:tcMar>
              <w:top w:w="15" w:type="dxa"/>
              <w:left w:w="15" w:type="dxa"/>
              <w:bottom w:w="0" w:type="dxa"/>
              <w:right w:w="15" w:type="dxa"/>
            </w:tcMar>
            <w:vAlign w:val="center"/>
            <w:hideMark/>
          </w:tcPr>
          <w:p w14:paraId="594E2D27" w14:textId="1D4FE9D3" w:rsidR="00953B57" w:rsidRPr="005E5E8C" w:rsidRDefault="00953B57" w:rsidP="0058507D">
            <w:pPr>
              <w:spacing w:before="40" w:after="40"/>
              <w:jc w:val="center"/>
            </w:pPr>
            <w:r w:rsidRPr="005E5E8C">
              <w:rPr>
                <w:rFonts w:eastAsiaTheme="minorEastAsia"/>
              </w:rPr>
              <w:t>85</w:t>
            </w:r>
          </w:p>
        </w:tc>
      </w:tr>
    </w:tbl>
    <w:p w14:paraId="52488506" w14:textId="747BD198" w:rsidR="006F1C4A" w:rsidRPr="00B34DAD" w:rsidRDefault="004E5C4D" w:rsidP="006F1C4A">
      <w:pPr>
        <w:pStyle w:val="ListParagraph"/>
        <w:widowControl w:val="0"/>
        <w:tabs>
          <w:tab w:val="left" w:pos="851"/>
        </w:tabs>
        <w:spacing w:before="60" w:after="60" w:line="252" w:lineRule="auto"/>
        <w:ind w:left="0" w:firstLine="567"/>
        <w:contextualSpacing w:val="0"/>
        <w:jc w:val="both"/>
        <w:rPr>
          <w:sz w:val="27"/>
          <w:szCs w:val="27"/>
          <w:lang w:eastAsia="x-none"/>
        </w:rPr>
      </w:pPr>
      <w:r w:rsidRPr="00B15FC7">
        <w:rPr>
          <w:spacing w:val="-4"/>
          <w:sz w:val="28"/>
          <w:szCs w:val="28"/>
          <w:lang w:val="vi-VN"/>
        </w:rPr>
        <w:t>Các hồ cần tăng lượng xả để hạ dần mực nước hồ chuẩn bị cho tình huống mưa lũ sắp tới</w:t>
      </w:r>
      <w:r w:rsidR="006F1C4A" w:rsidRPr="00B34DAD">
        <w:rPr>
          <w:sz w:val="27"/>
          <w:szCs w:val="27"/>
          <w:lang w:eastAsia="x-none"/>
        </w:rPr>
        <w:t>.</w:t>
      </w:r>
    </w:p>
    <w:p w14:paraId="219EDA43" w14:textId="236F1C8A" w:rsidR="006F1C4A" w:rsidRPr="00B34DAD" w:rsidRDefault="006F1C4A" w:rsidP="006F1C4A">
      <w:pPr>
        <w:widowControl w:val="0"/>
        <w:spacing w:before="120" w:after="60" w:line="252" w:lineRule="auto"/>
        <w:ind w:firstLine="709"/>
        <w:jc w:val="both"/>
        <w:rPr>
          <w:spacing w:val="-2"/>
          <w:sz w:val="27"/>
          <w:szCs w:val="27"/>
          <w:lang w:eastAsia="x-none"/>
        </w:rPr>
      </w:pPr>
      <w:r>
        <w:rPr>
          <w:b/>
          <w:spacing w:val="-2"/>
          <w:sz w:val="27"/>
          <w:szCs w:val="27"/>
          <w:lang w:eastAsia="x-none"/>
        </w:rPr>
        <w:t>3.</w:t>
      </w:r>
      <w:r w:rsidRPr="00B34DAD">
        <w:rPr>
          <w:b/>
          <w:spacing w:val="-2"/>
          <w:sz w:val="27"/>
          <w:szCs w:val="27"/>
          <w:lang w:eastAsia="x-none"/>
        </w:rPr>
        <w:t xml:space="preserve"> Lưu vực Vu Gia - Thu Bồn: </w:t>
      </w:r>
      <w:r w:rsidRPr="00B34DAD">
        <w:rPr>
          <w:spacing w:val="-2"/>
          <w:sz w:val="27"/>
          <w:szCs w:val="27"/>
          <w:lang w:eastAsia="x-none"/>
        </w:rPr>
        <w:t xml:space="preserve">Các hồ lớn cơ bản đã đầy nước và đang xả tràn. </w:t>
      </w:r>
      <w:r w:rsidR="000B5218">
        <w:rPr>
          <w:sz w:val="27"/>
          <w:szCs w:val="27"/>
          <w:lang w:eastAsia="x-none"/>
        </w:rPr>
        <w:t>Các thông số tại thời điểm</w:t>
      </w:r>
      <w:r w:rsidR="000B5218" w:rsidRPr="00B34DAD">
        <w:rPr>
          <w:sz w:val="27"/>
          <w:szCs w:val="27"/>
          <w:lang w:eastAsia="x-none"/>
        </w:rPr>
        <w:t xml:space="preserve"> </w:t>
      </w:r>
      <w:r w:rsidR="000B5218">
        <w:rPr>
          <w:sz w:val="27"/>
          <w:szCs w:val="27"/>
          <w:lang w:eastAsia="x-none"/>
        </w:rPr>
        <w:t>05h/16/10</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1072"/>
        <w:gridCol w:w="1446"/>
        <w:gridCol w:w="1083"/>
        <w:gridCol w:w="904"/>
        <w:gridCol w:w="1097"/>
        <w:gridCol w:w="1064"/>
      </w:tblGrid>
      <w:tr w:rsidR="00953B57" w:rsidRPr="00B34DAD" w14:paraId="2A239F8B" w14:textId="77777777" w:rsidTr="00953B57">
        <w:trPr>
          <w:trHeight w:val="305"/>
        </w:trPr>
        <w:tc>
          <w:tcPr>
            <w:tcW w:w="1555" w:type="dxa"/>
            <w:vMerge w:val="restart"/>
            <w:shd w:val="clear" w:color="auto" w:fill="auto"/>
            <w:tcMar>
              <w:top w:w="15" w:type="dxa"/>
              <w:left w:w="108" w:type="dxa"/>
              <w:bottom w:w="0" w:type="dxa"/>
              <w:right w:w="108" w:type="dxa"/>
            </w:tcMar>
            <w:vAlign w:val="center"/>
            <w:hideMark/>
          </w:tcPr>
          <w:p w14:paraId="662803AB" w14:textId="77777777" w:rsidR="00953B57" w:rsidRPr="00FA125B" w:rsidRDefault="00953B57" w:rsidP="0058507D">
            <w:pPr>
              <w:jc w:val="center"/>
            </w:pPr>
            <w:r w:rsidRPr="00FA125B">
              <w:rPr>
                <w:b/>
                <w:bCs/>
              </w:rPr>
              <w:t>Tên Hồ</w:t>
            </w:r>
          </w:p>
        </w:tc>
        <w:tc>
          <w:tcPr>
            <w:tcW w:w="1072" w:type="dxa"/>
            <w:vMerge w:val="restart"/>
            <w:shd w:val="clear" w:color="auto" w:fill="auto"/>
            <w:tcMar>
              <w:top w:w="15" w:type="dxa"/>
              <w:left w:w="108" w:type="dxa"/>
              <w:bottom w:w="0" w:type="dxa"/>
              <w:right w:w="108" w:type="dxa"/>
            </w:tcMar>
            <w:vAlign w:val="center"/>
            <w:hideMark/>
          </w:tcPr>
          <w:p w14:paraId="2821B454" w14:textId="77777777" w:rsidR="00953B57" w:rsidRPr="00FA125B" w:rsidRDefault="00953B57" w:rsidP="0058507D">
            <w:pPr>
              <w:jc w:val="center"/>
            </w:pPr>
            <w:r w:rsidRPr="00FA125B">
              <w:rPr>
                <w:b/>
                <w:bCs/>
              </w:rPr>
              <w:t>MN</w:t>
            </w:r>
          </w:p>
          <w:p w14:paraId="300FC200" w14:textId="77777777" w:rsidR="00953B57" w:rsidRPr="00FA125B" w:rsidRDefault="00953B57" w:rsidP="0058507D">
            <w:pPr>
              <w:jc w:val="center"/>
            </w:pPr>
            <w:r w:rsidRPr="00FA125B">
              <w:rPr>
                <w:b/>
                <w:bCs/>
              </w:rPr>
              <w:t>DBT</w:t>
            </w:r>
          </w:p>
          <w:p w14:paraId="6792386A" w14:textId="77777777" w:rsidR="00953B57" w:rsidRPr="00FA125B" w:rsidRDefault="00953B57" w:rsidP="0058507D">
            <w:pPr>
              <w:jc w:val="center"/>
            </w:pPr>
            <w:r w:rsidRPr="00FA125B">
              <w:rPr>
                <w:b/>
                <w:bCs/>
              </w:rPr>
              <w:t>(m)</w:t>
            </w:r>
          </w:p>
        </w:tc>
        <w:tc>
          <w:tcPr>
            <w:tcW w:w="1446" w:type="dxa"/>
            <w:vMerge w:val="restart"/>
            <w:shd w:val="clear" w:color="auto" w:fill="auto"/>
            <w:tcMar>
              <w:top w:w="15" w:type="dxa"/>
              <w:left w:w="108" w:type="dxa"/>
              <w:bottom w:w="0" w:type="dxa"/>
              <w:right w:w="108" w:type="dxa"/>
            </w:tcMar>
            <w:vAlign w:val="center"/>
            <w:hideMark/>
          </w:tcPr>
          <w:p w14:paraId="6F8B201C" w14:textId="77777777" w:rsidR="00953B57" w:rsidRPr="005E5E8C" w:rsidRDefault="00953B57" w:rsidP="0058507D">
            <w:pPr>
              <w:jc w:val="center"/>
            </w:pPr>
            <w:r w:rsidRPr="005E5E8C">
              <w:rPr>
                <w:b/>
                <w:bCs/>
              </w:rPr>
              <w:t>MNTL (m)</w:t>
            </w:r>
          </w:p>
        </w:tc>
        <w:tc>
          <w:tcPr>
            <w:tcW w:w="1083" w:type="dxa"/>
            <w:vMerge w:val="restart"/>
            <w:shd w:val="clear" w:color="auto" w:fill="auto"/>
            <w:tcMar>
              <w:top w:w="15" w:type="dxa"/>
              <w:left w:w="108" w:type="dxa"/>
              <w:bottom w:w="0" w:type="dxa"/>
              <w:right w:w="108" w:type="dxa"/>
            </w:tcMar>
            <w:vAlign w:val="center"/>
            <w:hideMark/>
          </w:tcPr>
          <w:p w14:paraId="475BB7B3" w14:textId="77777777" w:rsidR="00953B57" w:rsidRPr="005E5E8C" w:rsidRDefault="00953B57" w:rsidP="0058507D">
            <w:pPr>
              <w:jc w:val="center"/>
            </w:pPr>
            <w:r w:rsidRPr="005E5E8C">
              <w:rPr>
                <w:b/>
                <w:bCs/>
              </w:rPr>
              <w:t>SS</w:t>
            </w:r>
          </w:p>
          <w:p w14:paraId="24A32CAA" w14:textId="77777777" w:rsidR="00953B57" w:rsidRPr="005E5E8C" w:rsidRDefault="00953B57" w:rsidP="0058507D">
            <w:pPr>
              <w:jc w:val="center"/>
            </w:pPr>
            <w:r w:rsidRPr="005E5E8C">
              <w:rPr>
                <w:b/>
                <w:bCs/>
              </w:rPr>
              <w:t>MN</w:t>
            </w:r>
          </w:p>
          <w:p w14:paraId="22F5390C" w14:textId="77777777" w:rsidR="00953B57" w:rsidRPr="005E5E8C" w:rsidRDefault="00953B57" w:rsidP="0058507D">
            <w:pPr>
              <w:jc w:val="center"/>
            </w:pPr>
            <w:r w:rsidRPr="005E5E8C">
              <w:rPr>
                <w:b/>
                <w:bCs/>
              </w:rPr>
              <w:t>DBT</w:t>
            </w:r>
          </w:p>
        </w:tc>
        <w:tc>
          <w:tcPr>
            <w:tcW w:w="904" w:type="dxa"/>
            <w:vMerge w:val="restart"/>
            <w:shd w:val="clear" w:color="auto" w:fill="auto"/>
            <w:tcMar>
              <w:top w:w="15" w:type="dxa"/>
              <w:left w:w="108" w:type="dxa"/>
              <w:bottom w:w="0" w:type="dxa"/>
              <w:right w:w="108" w:type="dxa"/>
            </w:tcMar>
            <w:vAlign w:val="center"/>
            <w:hideMark/>
          </w:tcPr>
          <w:p w14:paraId="349A392F" w14:textId="77777777" w:rsidR="00953B57" w:rsidRPr="005E5E8C" w:rsidRDefault="00953B57" w:rsidP="0058507D">
            <w:pPr>
              <w:jc w:val="center"/>
            </w:pPr>
            <w:r w:rsidRPr="005E5E8C">
              <w:rPr>
                <w:b/>
                <w:bCs/>
              </w:rPr>
              <w:t>%V</w:t>
            </w:r>
          </w:p>
        </w:tc>
        <w:tc>
          <w:tcPr>
            <w:tcW w:w="2161" w:type="dxa"/>
            <w:gridSpan w:val="2"/>
            <w:shd w:val="clear" w:color="auto" w:fill="auto"/>
            <w:tcMar>
              <w:top w:w="15" w:type="dxa"/>
              <w:left w:w="108" w:type="dxa"/>
              <w:bottom w:w="0" w:type="dxa"/>
              <w:right w:w="108" w:type="dxa"/>
            </w:tcMar>
            <w:vAlign w:val="center"/>
            <w:hideMark/>
          </w:tcPr>
          <w:p w14:paraId="1B907FEA" w14:textId="77777777" w:rsidR="00953B57" w:rsidRPr="005E5E8C" w:rsidRDefault="00953B57" w:rsidP="0058507D">
            <w:pPr>
              <w:jc w:val="center"/>
            </w:pPr>
            <w:r w:rsidRPr="005E5E8C">
              <w:rPr>
                <w:b/>
                <w:bCs/>
              </w:rPr>
              <w:t>Q(m3/s)</w:t>
            </w:r>
          </w:p>
        </w:tc>
      </w:tr>
      <w:tr w:rsidR="00953B57" w:rsidRPr="00B34DAD" w14:paraId="094BE5D3" w14:textId="77777777" w:rsidTr="00953B57">
        <w:trPr>
          <w:trHeight w:val="211"/>
        </w:trPr>
        <w:tc>
          <w:tcPr>
            <w:tcW w:w="1555" w:type="dxa"/>
            <w:vMerge/>
            <w:shd w:val="clear" w:color="auto" w:fill="auto"/>
            <w:vAlign w:val="center"/>
            <w:hideMark/>
          </w:tcPr>
          <w:p w14:paraId="33AC56D0" w14:textId="77777777" w:rsidR="00953B57" w:rsidRPr="00FA125B" w:rsidRDefault="00953B57" w:rsidP="0058507D">
            <w:pPr>
              <w:jc w:val="center"/>
            </w:pPr>
          </w:p>
        </w:tc>
        <w:tc>
          <w:tcPr>
            <w:tcW w:w="0" w:type="auto"/>
            <w:vMerge/>
            <w:shd w:val="clear" w:color="auto" w:fill="auto"/>
            <w:vAlign w:val="center"/>
            <w:hideMark/>
          </w:tcPr>
          <w:p w14:paraId="758B2FB1" w14:textId="77777777" w:rsidR="00953B57" w:rsidRPr="00FA125B" w:rsidRDefault="00953B57" w:rsidP="0058507D">
            <w:pPr>
              <w:jc w:val="center"/>
            </w:pPr>
          </w:p>
        </w:tc>
        <w:tc>
          <w:tcPr>
            <w:tcW w:w="1446" w:type="dxa"/>
            <w:vMerge/>
            <w:shd w:val="clear" w:color="auto" w:fill="auto"/>
            <w:vAlign w:val="center"/>
            <w:hideMark/>
          </w:tcPr>
          <w:p w14:paraId="77B19A19" w14:textId="77777777" w:rsidR="00953B57" w:rsidRPr="005E5E8C" w:rsidRDefault="00953B57" w:rsidP="0058507D">
            <w:pPr>
              <w:jc w:val="center"/>
            </w:pPr>
          </w:p>
        </w:tc>
        <w:tc>
          <w:tcPr>
            <w:tcW w:w="0" w:type="auto"/>
            <w:vMerge/>
            <w:shd w:val="clear" w:color="auto" w:fill="auto"/>
            <w:vAlign w:val="center"/>
            <w:hideMark/>
          </w:tcPr>
          <w:p w14:paraId="7371BA93" w14:textId="77777777" w:rsidR="00953B57" w:rsidRPr="005E5E8C" w:rsidRDefault="00953B57" w:rsidP="0058507D">
            <w:pPr>
              <w:jc w:val="center"/>
            </w:pPr>
          </w:p>
        </w:tc>
        <w:tc>
          <w:tcPr>
            <w:tcW w:w="904" w:type="dxa"/>
            <w:vMerge/>
            <w:shd w:val="clear" w:color="auto" w:fill="auto"/>
            <w:vAlign w:val="center"/>
            <w:hideMark/>
          </w:tcPr>
          <w:p w14:paraId="6D0F7F3A" w14:textId="77777777" w:rsidR="00953B57" w:rsidRPr="005E5E8C" w:rsidRDefault="00953B57" w:rsidP="0058507D">
            <w:pPr>
              <w:jc w:val="center"/>
            </w:pPr>
          </w:p>
        </w:tc>
        <w:tc>
          <w:tcPr>
            <w:tcW w:w="1097" w:type="dxa"/>
            <w:shd w:val="clear" w:color="auto" w:fill="auto"/>
            <w:tcMar>
              <w:top w:w="15" w:type="dxa"/>
              <w:left w:w="108" w:type="dxa"/>
              <w:bottom w:w="0" w:type="dxa"/>
              <w:right w:w="108" w:type="dxa"/>
            </w:tcMar>
            <w:vAlign w:val="center"/>
            <w:hideMark/>
          </w:tcPr>
          <w:p w14:paraId="0690CE95" w14:textId="77777777" w:rsidR="00953B57" w:rsidRPr="005E5E8C" w:rsidRDefault="00953B57" w:rsidP="0058507D">
            <w:pPr>
              <w:jc w:val="center"/>
            </w:pPr>
            <w:r w:rsidRPr="005E5E8C">
              <w:t>Qđến</w:t>
            </w:r>
          </w:p>
        </w:tc>
        <w:tc>
          <w:tcPr>
            <w:tcW w:w="1064" w:type="dxa"/>
            <w:shd w:val="clear" w:color="auto" w:fill="auto"/>
            <w:tcMar>
              <w:top w:w="15" w:type="dxa"/>
              <w:left w:w="108" w:type="dxa"/>
              <w:bottom w:w="0" w:type="dxa"/>
              <w:right w:w="108" w:type="dxa"/>
            </w:tcMar>
            <w:vAlign w:val="center"/>
            <w:hideMark/>
          </w:tcPr>
          <w:p w14:paraId="7C51DD00" w14:textId="77777777" w:rsidR="00953B57" w:rsidRPr="005E5E8C" w:rsidRDefault="00953B57" w:rsidP="0058507D">
            <w:pPr>
              <w:jc w:val="center"/>
            </w:pPr>
            <w:r w:rsidRPr="005E5E8C">
              <w:t>Qxả</w:t>
            </w:r>
          </w:p>
        </w:tc>
      </w:tr>
      <w:tr w:rsidR="00953B57" w:rsidRPr="00B34DAD" w14:paraId="5C09FD7F" w14:textId="77777777" w:rsidTr="00953B57">
        <w:trPr>
          <w:trHeight w:val="429"/>
        </w:trPr>
        <w:tc>
          <w:tcPr>
            <w:tcW w:w="1555" w:type="dxa"/>
            <w:shd w:val="clear" w:color="auto" w:fill="auto"/>
            <w:tcMar>
              <w:top w:w="15" w:type="dxa"/>
              <w:left w:w="108" w:type="dxa"/>
              <w:bottom w:w="0" w:type="dxa"/>
              <w:right w:w="108" w:type="dxa"/>
            </w:tcMar>
            <w:vAlign w:val="center"/>
            <w:hideMark/>
          </w:tcPr>
          <w:p w14:paraId="3FBC8FF1" w14:textId="77777777" w:rsidR="00953B57" w:rsidRPr="00FA125B" w:rsidRDefault="00953B57" w:rsidP="0058507D">
            <w:pPr>
              <w:jc w:val="center"/>
            </w:pPr>
            <w:r w:rsidRPr="00FA125B">
              <w:t>A Vương</w:t>
            </w:r>
          </w:p>
        </w:tc>
        <w:tc>
          <w:tcPr>
            <w:tcW w:w="1072" w:type="dxa"/>
            <w:shd w:val="clear" w:color="auto" w:fill="auto"/>
            <w:tcMar>
              <w:top w:w="15" w:type="dxa"/>
              <w:left w:w="15" w:type="dxa"/>
              <w:bottom w:w="0" w:type="dxa"/>
              <w:right w:w="15" w:type="dxa"/>
            </w:tcMar>
            <w:vAlign w:val="center"/>
            <w:hideMark/>
          </w:tcPr>
          <w:p w14:paraId="3FEAE48C" w14:textId="77777777" w:rsidR="00953B57" w:rsidRPr="00FA125B" w:rsidRDefault="00953B57" w:rsidP="0058507D">
            <w:pPr>
              <w:jc w:val="center"/>
            </w:pPr>
            <w:r w:rsidRPr="00FA125B">
              <w:rPr>
                <w:rFonts w:eastAsiaTheme="minorEastAsia"/>
              </w:rPr>
              <w:t>380</w:t>
            </w:r>
          </w:p>
        </w:tc>
        <w:tc>
          <w:tcPr>
            <w:tcW w:w="1446" w:type="dxa"/>
            <w:shd w:val="clear" w:color="auto" w:fill="auto"/>
            <w:tcMar>
              <w:top w:w="15" w:type="dxa"/>
              <w:left w:w="15" w:type="dxa"/>
              <w:bottom w:w="0" w:type="dxa"/>
              <w:right w:w="15" w:type="dxa"/>
            </w:tcMar>
            <w:vAlign w:val="center"/>
            <w:hideMark/>
          </w:tcPr>
          <w:p w14:paraId="314E9A17" w14:textId="4674E6EF" w:rsidR="00953B57" w:rsidRPr="005E5E8C" w:rsidRDefault="00146B46" w:rsidP="0058507D">
            <w:pPr>
              <w:jc w:val="center"/>
            </w:pPr>
            <w:r>
              <w:rPr>
                <w:rFonts w:eastAsiaTheme="minorEastAsia"/>
              </w:rPr>
              <w:t>376,81</w:t>
            </w:r>
          </w:p>
        </w:tc>
        <w:tc>
          <w:tcPr>
            <w:tcW w:w="1083" w:type="dxa"/>
            <w:shd w:val="clear" w:color="auto" w:fill="auto"/>
            <w:tcMar>
              <w:top w:w="15" w:type="dxa"/>
              <w:left w:w="15" w:type="dxa"/>
              <w:bottom w:w="0" w:type="dxa"/>
              <w:right w:w="15" w:type="dxa"/>
            </w:tcMar>
            <w:vAlign w:val="center"/>
            <w:hideMark/>
          </w:tcPr>
          <w:p w14:paraId="2F7A25EB" w14:textId="12E6E35F" w:rsidR="00953B57" w:rsidRPr="005E5E8C" w:rsidRDefault="00953B57" w:rsidP="0058507D">
            <w:pPr>
              <w:jc w:val="center"/>
            </w:pPr>
            <w:r w:rsidRPr="005E5E8C">
              <w:t>-3,03</w:t>
            </w:r>
          </w:p>
        </w:tc>
        <w:tc>
          <w:tcPr>
            <w:tcW w:w="904" w:type="dxa"/>
            <w:shd w:val="clear" w:color="auto" w:fill="auto"/>
            <w:tcMar>
              <w:top w:w="15" w:type="dxa"/>
              <w:left w:w="15" w:type="dxa"/>
              <w:bottom w:w="0" w:type="dxa"/>
              <w:right w:w="15" w:type="dxa"/>
            </w:tcMar>
            <w:vAlign w:val="center"/>
            <w:hideMark/>
          </w:tcPr>
          <w:p w14:paraId="7C0D7FBC" w14:textId="236772AA" w:rsidR="00953B57" w:rsidRPr="005E5E8C" w:rsidRDefault="00953B57" w:rsidP="0058507D">
            <w:pPr>
              <w:jc w:val="center"/>
            </w:pPr>
            <w:r w:rsidRPr="005E5E8C">
              <w:rPr>
                <w:rFonts w:eastAsiaTheme="minorEastAsia"/>
              </w:rPr>
              <w:t>94%</w:t>
            </w:r>
          </w:p>
        </w:tc>
        <w:tc>
          <w:tcPr>
            <w:tcW w:w="1097" w:type="dxa"/>
            <w:shd w:val="clear" w:color="auto" w:fill="auto"/>
            <w:tcMar>
              <w:top w:w="15" w:type="dxa"/>
              <w:left w:w="15" w:type="dxa"/>
              <w:bottom w:w="0" w:type="dxa"/>
              <w:right w:w="15" w:type="dxa"/>
            </w:tcMar>
            <w:vAlign w:val="center"/>
            <w:hideMark/>
          </w:tcPr>
          <w:p w14:paraId="2CEA478F" w14:textId="314A7271" w:rsidR="00953B57" w:rsidRPr="005E5E8C" w:rsidRDefault="00146B46" w:rsidP="0058507D">
            <w:pPr>
              <w:jc w:val="center"/>
            </w:pPr>
            <w:r>
              <w:t>130,82</w:t>
            </w:r>
          </w:p>
        </w:tc>
        <w:tc>
          <w:tcPr>
            <w:tcW w:w="1064" w:type="dxa"/>
            <w:shd w:val="clear" w:color="auto" w:fill="auto"/>
            <w:tcMar>
              <w:top w:w="15" w:type="dxa"/>
              <w:left w:w="15" w:type="dxa"/>
              <w:bottom w:w="0" w:type="dxa"/>
              <w:right w:w="15" w:type="dxa"/>
            </w:tcMar>
            <w:vAlign w:val="center"/>
            <w:hideMark/>
          </w:tcPr>
          <w:p w14:paraId="32C800F5" w14:textId="475BC68C" w:rsidR="00953B57" w:rsidRPr="005E5E8C" w:rsidRDefault="00146B46" w:rsidP="0058507D">
            <w:pPr>
              <w:jc w:val="center"/>
            </w:pPr>
            <w:r>
              <w:t>326,02</w:t>
            </w:r>
          </w:p>
        </w:tc>
      </w:tr>
      <w:tr w:rsidR="00953B57" w:rsidRPr="00B34DAD" w14:paraId="6BAD6F70" w14:textId="77777777" w:rsidTr="00953B57">
        <w:trPr>
          <w:trHeight w:val="408"/>
        </w:trPr>
        <w:tc>
          <w:tcPr>
            <w:tcW w:w="1555" w:type="dxa"/>
            <w:shd w:val="clear" w:color="auto" w:fill="auto"/>
            <w:tcMar>
              <w:top w:w="15" w:type="dxa"/>
              <w:left w:w="108" w:type="dxa"/>
              <w:bottom w:w="0" w:type="dxa"/>
              <w:right w:w="108" w:type="dxa"/>
            </w:tcMar>
            <w:vAlign w:val="center"/>
            <w:hideMark/>
          </w:tcPr>
          <w:p w14:paraId="064ED94A" w14:textId="77777777" w:rsidR="00953B57" w:rsidRPr="00FA125B" w:rsidRDefault="00953B57" w:rsidP="0058507D">
            <w:pPr>
              <w:jc w:val="center"/>
            </w:pPr>
            <w:r w:rsidRPr="00FA125B">
              <w:rPr>
                <w:rFonts w:eastAsiaTheme="minorEastAsia"/>
              </w:rPr>
              <w:t>Đắk Mi 4</w:t>
            </w:r>
          </w:p>
        </w:tc>
        <w:tc>
          <w:tcPr>
            <w:tcW w:w="1072" w:type="dxa"/>
            <w:shd w:val="clear" w:color="auto" w:fill="auto"/>
            <w:tcMar>
              <w:top w:w="15" w:type="dxa"/>
              <w:left w:w="15" w:type="dxa"/>
              <w:bottom w:w="0" w:type="dxa"/>
              <w:right w:w="15" w:type="dxa"/>
            </w:tcMar>
            <w:vAlign w:val="center"/>
            <w:hideMark/>
          </w:tcPr>
          <w:p w14:paraId="19F2B1CB" w14:textId="77777777" w:rsidR="00953B57" w:rsidRPr="00FA125B" w:rsidRDefault="00953B57" w:rsidP="0058507D">
            <w:pPr>
              <w:jc w:val="center"/>
            </w:pPr>
            <w:r w:rsidRPr="00FA125B">
              <w:rPr>
                <w:rFonts w:eastAsiaTheme="minorEastAsia"/>
              </w:rPr>
              <w:t>258</w:t>
            </w:r>
          </w:p>
        </w:tc>
        <w:tc>
          <w:tcPr>
            <w:tcW w:w="1446" w:type="dxa"/>
            <w:shd w:val="clear" w:color="auto" w:fill="auto"/>
            <w:tcMar>
              <w:top w:w="15" w:type="dxa"/>
              <w:left w:w="15" w:type="dxa"/>
              <w:bottom w:w="0" w:type="dxa"/>
              <w:right w:w="15" w:type="dxa"/>
            </w:tcMar>
            <w:vAlign w:val="center"/>
            <w:hideMark/>
          </w:tcPr>
          <w:p w14:paraId="0E9B7E48" w14:textId="6C410860" w:rsidR="00953B57" w:rsidRPr="005E5E8C" w:rsidRDefault="00146B46" w:rsidP="0058507D">
            <w:pPr>
              <w:jc w:val="center"/>
            </w:pPr>
            <w:r>
              <w:rPr>
                <w:rFonts w:eastAsiaTheme="minorEastAsia"/>
              </w:rPr>
              <w:t>255,53</w:t>
            </w:r>
          </w:p>
        </w:tc>
        <w:tc>
          <w:tcPr>
            <w:tcW w:w="1083" w:type="dxa"/>
            <w:shd w:val="clear" w:color="auto" w:fill="auto"/>
            <w:tcMar>
              <w:top w:w="15" w:type="dxa"/>
              <w:left w:w="15" w:type="dxa"/>
              <w:bottom w:w="0" w:type="dxa"/>
              <w:right w:w="15" w:type="dxa"/>
            </w:tcMar>
            <w:vAlign w:val="center"/>
            <w:hideMark/>
          </w:tcPr>
          <w:p w14:paraId="7E485935" w14:textId="6C046FC1" w:rsidR="00953B57" w:rsidRPr="005E5E8C" w:rsidRDefault="00953B57" w:rsidP="005E5E8C">
            <w:pPr>
              <w:jc w:val="center"/>
            </w:pPr>
            <w:r w:rsidRPr="005E5E8C">
              <w:rPr>
                <w:rFonts w:eastAsiaTheme="minorEastAsia"/>
              </w:rPr>
              <w:t>-2,34</w:t>
            </w:r>
          </w:p>
        </w:tc>
        <w:tc>
          <w:tcPr>
            <w:tcW w:w="904" w:type="dxa"/>
            <w:shd w:val="clear" w:color="auto" w:fill="auto"/>
            <w:tcMar>
              <w:top w:w="15" w:type="dxa"/>
              <w:left w:w="15" w:type="dxa"/>
              <w:bottom w:w="0" w:type="dxa"/>
              <w:right w:w="15" w:type="dxa"/>
            </w:tcMar>
            <w:vAlign w:val="center"/>
            <w:hideMark/>
          </w:tcPr>
          <w:p w14:paraId="38934A47" w14:textId="72CDFA3A" w:rsidR="00953B57" w:rsidRPr="005E5E8C" w:rsidRDefault="00953B57" w:rsidP="0058507D">
            <w:pPr>
              <w:jc w:val="center"/>
            </w:pPr>
            <w:r w:rsidRPr="005E5E8C">
              <w:rPr>
                <w:rFonts w:eastAsiaTheme="minorEastAsia"/>
              </w:rPr>
              <w:t>93%</w:t>
            </w:r>
          </w:p>
        </w:tc>
        <w:tc>
          <w:tcPr>
            <w:tcW w:w="1097" w:type="dxa"/>
            <w:shd w:val="clear" w:color="auto" w:fill="auto"/>
            <w:tcMar>
              <w:top w:w="15" w:type="dxa"/>
              <w:left w:w="15" w:type="dxa"/>
              <w:bottom w:w="0" w:type="dxa"/>
              <w:right w:w="15" w:type="dxa"/>
            </w:tcMar>
            <w:vAlign w:val="center"/>
            <w:hideMark/>
          </w:tcPr>
          <w:p w14:paraId="059561BC" w14:textId="0CE7F0A8" w:rsidR="00953B57" w:rsidRPr="005E5E8C" w:rsidRDefault="00146B46" w:rsidP="0058507D">
            <w:pPr>
              <w:jc w:val="center"/>
            </w:pPr>
            <w:r>
              <w:rPr>
                <w:rFonts w:eastAsiaTheme="minorEastAsia"/>
              </w:rPr>
              <w:t>190,49</w:t>
            </w:r>
          </w:p>
        </w:tc>
        <w:tc>
          <w:tcPr>
            <w:tcW w:w="1064" w:type="dxa"/>
            <w:shd w:val="clear" w:color="auto" w:fill="auto"/>
            <w:tcMar>
              <w:top w:w="15" w:type="dxa"/>
              <w:left w:w="15" w:type="dxa"/>
              <w:bottom w:w="0" w:type="dxa"/>
              <w:right w:w="15" w:type="dxa"/>
            </w:tcMar>
            <w:vAlign w:val="center"/>
            <w:hideMark/>
          </w:tcPr>
          <w:p w14:paraId="4ED317E7" w14:textId="1029899A" w:rsidR="00953B57" w:rsidRPr="005E5E8C" w:rsidRDefault="00146B46" w:rsidP="0058507D">
            <w:pPr>
              <w:jc w:val="center"/>
            </w:pPr>
            <w:r>
              <w:rPr>
                <w:rFonts w:eastAsiaTheme="minorEastAsia"/>
              </w:rPr>
              <w:t>306</w:t>
            </w:r>
          </w:p>
        </w:tc>
      </w:tr>
      <w:tr w:rsidR="00953B57" w:rsidRPr="00B34DAD" w14:paraId="74E5B54A" w14:textId="77777777" w:rsidTr="00953B57">
        <w:trPr>
          <w:trHeight w:val="433"/>
        </w:trPr>
        <w:tc>
          <w:tcPr>
            <w:tcW w:w="1555" w:type="dxa"/>
            <w:shd w:val="clear" w:color="auto" w:fill="auto"/>
            <w:tcMar>
              <w:top w:w="15" w:type="dxa"/>
              <w:left w:w="108" w:type="dxa"/>
              <w:bottom w:w="0" w:type="dxa"/>
              <w:right w:w="108" w:type="dxa"/>
            </w:tcMar>
            <w:vAlign w:val="center"/>
            <w:hideMark/>
          </w:tcPr>
          <w:p w14:paraId="77991E49" w14:textId="77777777" w:rsidR="00953B57" w:rsidRPr="00FA125B" w:rsidRDefault="00953B57" w:rsidP="0058507D">
            <w:pPr>
              <w:jc w:val="center"/>
            </w:pPr>
            <w:r w:rsidRPr="00FA125B">
              <w:t>Sông Bung 4</w:t>
            </w:r>
          </w:p>
        </w:tc>
        <w:tc>
          <w:tcPr>
            <w:tcW w:w="1072" w:type="dxa"/>
            <w:shd w:val="clear" w:color="auto" w:fill="auto"/>
            <w:tcMar>
              <w:top w:w="15" w:type="dxa"/>
              <w:left w:w="15" w:type="dxa"/>
              <w:bottom w:w="0" w:type="dxa"/>
              <w:right w:w="15" w:type="dxa"/>
            </w:tcMar>
            <w:vAlign w:val="center"/>
            <w:hideMark/>
          </w:tcPr>
          <w:p w14:paraId="482BC770" w14:textId="77777777" w:rsidR="00953B57" w:rsidRPr="00FA125B" w:rsidRDefault="00953B57" w:rsidP="0058507D">
            <w:pPr>
              <w:jc w:val="center"/>
            </w:pPr>
            <w:r w:rsidRPr="00FA125B">
              <w:rPr>
                <w:rFonts w:eastAsiaTheme="minorEastAsia"/>
              </w:rPr>
              <w:t>222,5</w:t>
            </w:r>
          </w:p>
        </w:tc>
        <w:tc>
          <w:tcPr>
            <w:tcW w:w="1446" w:type="dxa"/>
            <w:shd w:val="clear" w:color="auto" w:fill="auto"/>
            <w:tcMar>
              <w:top w:w="15" w:type="dxa"/>
              <w:left w:w="15" w:type="dxa"/>
              <w:bottom w:w="0" w:type="dxa"/>
              <w:right w:w="15" w:type="dxa"/>
            </w:tcMar>
            <w:vAlign w:val="center"/>
            <w:hideMark/>
          </w:tcPr>
          <w:p w14:paraId="528EE356" w14:textId="43EF6EF2" w:rsidR="00953B57" w:rsidRPr="005E5E8C" w:rsidRDefault="00953B57" w:rsidP="005E5E8C">
            <w:pPr>
              <w:jc w:val="center"/>
            </w:pPr>
            <w:r w:rsidRPr="005E5E8C">
              <w:rPr>
                <w:rFonts w:eastAsiaTheme="minorEastAsia"/>
              </w:rPr>
              <w:t>2</w:t>
            </w:r>
            <w:r w:rsidR="00146B46">
              <w:rPr>
                <w:rFonts w:eastAsiaTheme="minorEastAsia"/>
              </w:rPr>
              <w:t>18,65</w:t>
            </w:r>
          </w:p>
        </w:tc>
        <w:tc>
          <w:tcPr>
            <w:tcW w:w="1083" w:type="dxa"/>
            <w:shd w:val="clear" w:color="auto" w:fill="auto"/>
            <w:tcMar>
              <w:top w:w="15" w:type="dxa"/>
              <w:left w:w="15" w:type="dxa"/>
              <w:bottom w:w="0" w:type="dxa"/>
              <w:right w:w="15" w:type="dxa"/>
            </w:tcMar>
            <w:vAlign w:val="center"/>
            <w:hideMark/>
          </w:tcPr>
          <w:p w14:paraId="4EB4374D" w14:textId="4499E880" w:rsidR="00953B57" w:rsidRPr="005E5E8C" w:rsidRDefault="00953B57" w:rsidP="0058507D">
            <w:pPr>
              <w:jc w:val="center"/>
            </w:pPr>
            <w:r w:rsidRPr="005E5E8C">
              <w:rPr>
                <w:rFonts w:eastAsiaTheme="minorEastAsia"/>
              </w:rPr>
              <w:t>-3,58</w:t>
            </w:r>
          </w:p>
        </w:tc>
        <w:tc>
          <w:tcPr>
            <w:tcW w:w="904" w:type="dxa"/>
            <w:shd w:val="clear" w:color="auto" w:fill="auto"/>
            <w:tcMar>
              <w:top w:w="15" w:type="dxa"/>
              <w:left w:w="15" w:type="dxa"/>
              <w:bottom w:w="0" w:type="dxa"/>
              <w:right w:w="15" w:type="dxa"/>
            </w:tcMar>
            <w:vAlign w:val="center"/>
            <w:hideMark/>
          </w:tcPr>
          <w:p w14:paraId="72BA75BD" w14:textId="569AB357" w:rsidR="00953B57" w:rsidRPr="005E5E8C" w:rsidRDefault="00953B57" w:rsidP="0058507D">
            <w:pPr>
              <w:jc w:val="center"/>
            </w:pPr>
            <w:r w:rsidRPr="005E5E8C">
              <w:rPr>
                <w:rFonts w:eastAsiaTheme="minorEastAsia"/>
              </w:rPr>
              <w:t>91%</w:t>
            </w:r>
          </w:p>
        </w:tc>
        <w:tc>
          <w:tcPr>
            <w:tcW w:w="1097" w:type="dxa"/>
            <w:shd w:val="clear" w:color="auto" w:fill="auto"/>
            <w:tcMar>
              <w:top w:w="15" w:type="dxa"/>
              <w:left w:w="15" w:type="dxa"/>
              <w:bottom w:w="0" w:type="dxa"/>
              <w:right w:w="15" w:type="dxa"/>
            </w:tcMar>
            <w:vAlign w:val="center"/>
            <w:hideMark/>
          </w:tcPr>
          <w:p w14:paraId="7643BBA8" w14:textId="33E80B57" w:rsidR="00953B57" w:rsidRPr="005E5E8C" w:rsidRDefault="00146B46" w:rsidP="0058507D">
            <w:pPr>
              <w:jc w:val="center"/>
            </w:pPr>
            <w:r>
              <w:rPr>
                <w:rFonts w:eastAsiaTheme="minorEastAsia"/>
              </w:rPr>
              <w:t>329,3</w:t>
            </w:r>
          </w:p>
        </w:tc>
        <w:tc>
          <w:tcPr>
            <w:tcW w:w="1064" w:type="dxa"/>
            <w:shd w:val="clear" w:color="auto" w:fill="auto"/>
            <w:tcMar>
              <w:top w:w="15" w:type="dxa"/>
              <w:left w:w="15" w:type="dxa"/>
              <w:bottom w:w="0" w:type="dxa"/>
              <w:right w:w="15" w:type="dxa"/>
            </w:tcMar>
            <w:vAlign w:val="center"/>
            <w:hideMark/>
          </w:tcPr>
          <w:p w14:paraId="1F8320BB" w14:textId="1A91E68A" w:rsidR="00953B57" w:rsidRPr="005E5E8C" w:rsidRDefault="00146B46" w:rsidP="0058507D">
            <w:pPr>
              <w:jc w:val="center"/>
            </w:pPr>
            <w:r>
              <w:rPr>
                <w:rFonts w:eastAsiaTheme="minorEastAsia"/>
              </w:rPr>
              <w:t>95</w:t>
            </w:r>
            <w:r w:rsidR="00953B57" w:rsidRPr="005E5E8C">
              <w:rPr>
                <w:rFonts w:eastAsiaTheme="minorEastAsia"/>
              </w:rPr>
              <w:t>5</w:t>
            </w:r>
            <w:r>
              <w:rPr>
                <w:rFonts w:eastAsiaTheme="minorEastAsia"/>
              </w:rPr>
              <w:t>,5</w:t>
            </w:r>
          </w:p>
        </w:tc>
      </w:tr>
      <w:tr w:rsidR="00953B57" w:rsidRPr="00B34DAD" w14:paraId="56ABB110" w14:textId="77777777" w:rsidTr="00953B57">
        <w:trPr>
          <w:trHeight w:val="433"/>
        </w:trPr>
        <w:tc>
          <w:tcPr>
            <w:tcW w:w="1555" w:type="dxa"/>
            <w:shd w:val="clear" w:color="auto" w:fill="auto"/>
            <w:tcMar>
              <w:top w:w="15" w:type="dxa"/>
              <w:left w:w="108" w:type="dxa"/>
              <w:bottom w:w="0" w:type="dxa"/>
              <w:right w:w="108" w:type="dxa"/>
            </w:tcMar>
            <w:vAlign w:val="center"/>
            <w:hideMark/>
          </w:tcPr>
          <w:p w14:paraId="2B68DED5" w14:textId="77777777" w:rsidR="00953B57" w:rsidRPr="00FA125B" w:rsidRDefault="00953B57" w:rsidP="0058507D">
            <w:pPr>
              <w:jc w:val="center"/>
            </w:pPr>
            <w:r w:rsidRPr="00FA125B">
              <w:t>Sông Tranh 2</w:t>
            </w:r>
          </w:p>
        </w:tc>
        <w:tc>
          <w:tcPr>
            <w:tcW w:w="1072" w:type="dxa"/>
            <w:shd w:val="clear" w:color="auto" w:fill="auto"/>
            <w:tcMar>
              <w:top w:w="15" w:type="dxa"/>
              <w:left w:w="15" w:type="dxa"/>
              <w:bottom w:w="0" w:type="dxa"/>
              <w:right w:w="15" w:type="dxa"/>
            </w:tcMar>
            <w:vAlign w:val="center"/>
            <w:hideMark/>
          </w:tcPr>
          <w:p w14:paraId="71394A19" w14:textId="77777777" w:rsidR="00953B57" w:rsidRPr="00FA125B" w:rsidRDefault="00953B57" w:rsidP="0058507D">
            <w:pPr>
              <w:jc w:val="center"/>
            </w:pPr>
            <w:r w:rsidRPr="00FA125B">
              <w:rPr>
                <w:rFonts w:eastAsiaTheme="minorEastAsia"/>
              </w:rPr>
              <w:t>175</w:t>
            </w:r>
          </w:p>
        </w:tc>
        <w:tc>
          <w:tcPr>
            <w:tcW w:w="1446" w:type="dxa"/>
            <w:shd w:val="clear" w:color="auto" w:fill="auto"/>
            <w:tcMar>
              <w:top w:w="15" w:type="dxa"/>
              <w:left w:w="15" w:type="dxa"/>
              <w:bottom w:w="0" w:type="dxa"/>
              <w:right w:w="15" w:type="dxa"/>
            </w:tcMar>
            <w:vAlign w:val="center"/>
            <w:hideMark/>
          </w:tcPr>
          <w:p w14:paraId="3DDC8E2E" w14:textId="14151BF2" w:rsidR="00953B57" w:rsidRPr="005E5E8C" w:rsidRDefault="00953B57" w:rsidP="005E5E8C">
            <w:pPr>
              <w:jc w:val="center"/>
            </w:pPr>
            <w:r w:rsidRPr="005E5E8C">
              <w:rPr>
                <w:rFonts w:eastAsiaTheme="minorEastAsia"/>
              </w:rPr>
              <w:t>171,36</w:t>
            </w:r>
          </w:p>
        </w:tc>
        <w:tc>
          <w:tcPr>
            <w:tcW w:w="1083" w:type="dxa"/>
            <w:shd w:val="clear" w:color="auto" w:fill="auto"/>
            <w:tcMar>
              <w:top w:w="15" w:type="dxa"/>
              <w:left w:w="15" w:type="dxa"/>
              <w:bottom w:w="0" w:type="dxa"/>
              <w:right w:w="15" w:type="dxa"/>
            </w:tcMar>
            <w:vAlign w:val="center"/>
            <w:hideMark/>
          </w:tcPr>
          <w:p w14:paraId="5147402B" w14:textId="575B75E6" w:rsidR="00953B57" w:rsidRPr="005E5E8C" w:rsidRDefault="00953B57" w:rsidP="005E5E8C">
            <w:pPr>
              <w:jc w:val="center"/>
            </w:pPr>
            <w:r w:rsidRPr="005E5E8C">
              <w:rPr>
                <w:rFonts w:eastAsiaTheme="minorEastAsia"/>
              </w:rPr>
              <w:t>-3,64</w:t>
            </w:r>
          </w:p>
        </w:tc>
        <w:tc>
          <w:tcPr>
            <w:tcW w:w="904" w:type="dxa"/>
            <w:shd w:val="clear" w:color="auto" w:fill="auto"/>
            <w:tcMar>
              <w:top w:w="15" w:type="dxa"/>
              <w:left w:w="15" w:type="dxa"/>
              <w:bottom w:w="0" w:type="dxa"/>
              <w:right w:w="15" w:type="dxa"/>
            </w:tcMar>
            <w:vAlign w:val="center"/>
            <w:hideMark/>
          </w:tcPr>
          <w:p w14:paraId="35759A12" w14:textId="77777777" w:rsidR="00953B57" w:rsidRPr="005E5E8C" w:rsidRDefault="00953B57" w:rsidP="0058507D">
            <w:pPr>
              <w:jc w:val="center"/>
            </w:pPr>
            <w:r w:rsidRPr="005E5E8C">
              <w:rPr>
                <w:rFonts w:eastAsiaTheme="minorEastAsia"/>
              </w:rPr>
              <w:t>93%</w:t>
            </w:r>
          </w:p>
        </w:tc>
        <w:tc>
          <w:tcPr>
            <w:tcW w:w="1097" w:type="dxa"/>
            <w:shd w:val="clear" w:color="auto" w:fill="auto"/>
            <w:tcMar>
              <w:top w:w="15" w:type="dxa"/>
              <w:left w:w="15" w:type="dxa"/>
              <w:bottom w:w="0" w:type="dxa"/>
              <w:right w:w="15" w:type="dxa"/>
            </w:tcMar>
            <w:vAlign w:val="center"/>
            <w:hideMark/>
          </w:tcPr>
          <w:p w14:paraId="7BA48651" w14:textId="1F633350" w:rsidR="00953B57" w:rsidRPr="005E5E8C" w:rsidRDefault="00953B57" w:rsidP="0058507D">
            <w:pPr>
              <w:jc w:val="center"/>
            </w:pPr>
            <w:r w:rsidRPr="005E5E8C">
              <w:rPr>
                <w:rFonts w:eastAsiaTheme="minorEastAsia"/>
              </w:rPr>
              <w:t>401</w:t>
            </w:r>
          </w:p>
        </w:tc>
        <w:tc>
          <w:tcPr>
            <w:tcW w:w="1064" w:type="dxa"/>
            <w:shd w:val="clear" w:color="auto" w:fill="auto"/>
            <w:tcMar>
              <w:top w:w="15" w:type="dxa"/>
              <w:left w:w="15" w:type="dxa"/>
              <w:bottom w:w="0" w:type="dxa"/>
              <w:right w:w="15" w:type="dxa"/>
            </w:tcMar>
            <w:vAlign w:val="center"/>
            <w:hideMark/>
          </w:tcPr>
          <w:p w14:paraId="71C1D333" w14:textId="456C104C" w:rsidR="00953B57" w:rsidRPr="005E5E8C" w:rsidRDefault="00953B57" w:rsidP="0058507D">
            <w:pPr>
              <w:jc w:val="center"/>
            </w:pPr>
            <w:r w:rsidRPr="005E5E8C">
              <w:rPr>
                <w:rFonts w:eastAsiaTheme="minorEastAsia"/>
              </w:rPr>
              <w:t>857</w:t>
            </w:r>
          </w:p>
        </w:tc>
      </w:tr>
    </w:tbl>
    <w:p w14:paraId="3AE5FA6A" w14:textId="1130E61F" w:rsidR="00026EA3" w:rsidRPr="00B34DAD" w:rsidRDefault="006F1C4A" w:rsidP="00212E07">
      <w:pPr>
        <w:pStyle w:val="ListParagraph"/>
        <w:widowControl w:val="0"/>
        <w:tabs>
          <w:tab w:val="left" w:pos="851"/>
        </w:tabs>
        <w:spacing w:before="60" w:after="60" w:line="252" w:lineRule="auto"/>
        <w:ind w:left="0" w:firstLine="567"/>
        <w:contextualSpacing w:val="0"/>
        <w:jc w:val="both"/>
        <w:rPr>
          <w:sz w:val="27"/>
          <w:szCs w:val="27"/>
          <w:lang w:eastAsia="x-none"/>
        </w:rPr>
      </w:pPr>
      <w:r>
        <w:rPr>
          <w:b/>
          <w:sz w:val="27"/>
          <w:szCs w:val="27"/>
          <w:lang w:eastAsia="x-none"/>
        </w:rPr>
        <w:t>4.</w:t>
      </w:r>
      <w:r w:rsidR="00026EA3" w:rsidRPr="00B34DAD">
        <w:rPr>
          <w:b/>
          <w:sz w:val="27"/>
          <w:szCs w:val="27"/>
          <w:lang w:eastAsia="x-none"/>
        </w:rPr>
        <w:t xml:space="preserve"> Lưu vực sông Cả: </w:t>
      </w:r>
      <w:r w:rsidR="00026EA3" w:rsidRPr="00B34DAD">
        <w:rPr>
          <w:sz w:val="27"/>
          <w:szCs w:val="27"/>
          <w:lang w:eastAsia="x-none"/>
        </w:rPr>
        <w:t>Các hồ Bản Vẽ, Khe Bố đạt</w:t>
      </w:r>
      <w:r w:rsidR="00EC0E01">
        <w:rPr>
          <w:sz w:val="27"/>
          <w:szCs w:val="27"/>
          <w:lang w:eastAsia="x-none"/>
        </w:rPr>
        <w:t xml:space="preserve"> trên</w:t>
      </w:r>
      <w:r w:rsidR="00026EA3" w:rsidRPr="00B34DAD">
        <w:rPr>
          <w:sz w:val="27"/>
          <w:szCs w:val="27"/>
          <w:lang w:eastAsia="x-none"/>
        </w:rPr>
        <w:t xml:space="preserve"> 90% dung tích thiết kế.</w:t>
      </w:r>
      <w:r w:rsidR="000B5218">
        <w:rPr>
          <w:sz w:val="27"/>
          <w:szCs w:val="27"/>
          <w:lang w:eastAsia="x-none"/>
        </w:rPr>
        <w:t xml:space="preserve"> Các thông số tại thời điểm</w:t>
      </w:r>
      <w:r w:rsidR="000B5218" w:rsidRPr="00B34DAD">
        <w:rPr>
          <w:sz w:val="27"/>
          <w:szCs w:val="27"/>
          <w:lang w:eastAsia="x-none"/>
        </w:rPr>
        <w:t xml:space="preserve"> </w:t>
      </w:r>
      <w:r w:rsidR="000B5218">
        <w:rPr>
          <w:sz w:val="27"/>
          <w:szCs w:val="27"/>
          <w:lang w:eastAsia="x-none"/>
        </w:rPr>
        <w:t>05h/16/10</w:t>
      </w:r>
    </w:p>
    <w:tbl>
      <w:tblPr>
        <w:tblW w:w="828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1040"/>
        <w:gridCol w:w="1739"/>
        <w:gridCol w:w="1040"/>
        <w:gridCol w:w="961"/>
        <w:gridCol w:w="1078"/>
        <w:gridCol w:w="1011"/>
      </w:tblGrid>
      <w:tr w:rsidR="00953B57" w:rsidRPr="005E5E8C" w14:paraId="1B81E635" w14:textId="77777777" w:rsidTr="00953B57">
        <w:trPr>
          <w:trHeight w:val="344"/>
        </w:trPr>
        <w:tc>
          <w:tcPr>
            <w:tcW w:w="1413" w:type="dxa"/>
            <w:vMerge w:val="restart"/>
            <w:shd w:val="clear" w:color="auto" w:fill="auto"/>
            <w:tcMar>
              <w:top w:w="15" w:type="dxa"/>
              <w:left w:w="108" w:type="dxa"/>
              <w:bottom w:w="0" w:type="dxa"/>
              <w:right w:w="108" w:type="dxa"/>
            </w:tcMar>
            <w:vAlign w:val="center"/>
            <w:hideMark/>
          </w:tcPr>
          <w:p w14:paraId="23C48ECD" w14:textId="77777777" w:rsidR="00953B57" w:rsidRPr="005E5E8C" w:rsidRDefault="00953B57" w:rsidP="007551ED">
            <w:pPr>
              <w:jc w:val="center"/>
            </w:pPr>
            <w:r w:rsidRPr="005E5E8C">
              <w:rPr>
                <w:b/>
                <w:bCs/>
              </w:rPr>
              <w:t>Tên Hồ</w:t>
            </w:r>
          </w:p>
        </w:tc>
        <w:tc>
          <w:tcPr>
            <w:tcW w:w="1040" w:type="dxa"/>
            <w:vMerge w:val="restart"/>
            <w:shd w:val="clear" w:color="auto" w:fill="auto"/>
            <w:tcMar>
              <w:top w:w="15" w:type="dxa"/>
              <w:left w:w="108" w:type="dxa"/>
              <w:bottom w:w="0" w:type="dxa"/>
              <w:right w:w="108" w:type="dxa"/>
            </w:tcMar>
            <w:vAlign w:val="center"/>
            <w:hideMark/>
          </w:tcPr>
          <w:p w14:paraId="46A7143B" w14:textId="77777777" w:rsidR="00953B57" w:rsidRPr="005E5E8C" w:rsidRDefault="00953B57" w:rsidP="007551ED">
            <w:pPr>
              <w:jc w:val="center"/>
            </w:pPr>
            <w:r w:rsidRPr="005E5E8C">
              <w:rPr>
                <w:b/>
                <w:bCs/>
              </w:rPr>
              <w:t>MN</w:t>
            </w:r>
          </w:p>
          <w:p w14:paraId="12BFF966" w14:textId="77777777" w:rsidR="00953B57" w:rsidRPr="005E5E8C" w:rsidRDefault="00953B57" w:rsidP="007551ED">
            <w:pPr>
              <w:jc w:val="center"/>
            </w:pPr>
            <w:r w:rsidRPr="005E5E8C">
              <w:rPr>
                <w:b/>
                <w:bCs/>
              </w:rPr>
              <w:t>DBT</w:t>
            </w:r>
          </w:p>
          <w:p w14:paraId="69CF68FD" w14:textId="77777777" w:rsidR="00953B57" w:rsidRPr="005E5E8C" w:rsidRDefault="00953B57" w:rsidP="007551ED">
            <w:pPr>
              <w:jc w:val="center"/>
            </w:pPr>
            <w:r w:rsidRPr="005E5E8C">
              <w:rPr>
                <w:b/>
                <w:bCs/>
              </w:rPr>
              <w:t>(m)</w:t>
            </w:r>
          </w:p>
        </w:tc>
        <w:tc>
          <w:tcPr>
            <w:tcW w:w="1739" w:type="dxa"/>
            <w:vMerge w:val="restart"/>
            <w:shd w:val="clear" w:color="auto" w:fill="auto"/>
            <w:tcMar>
              <w:top w:w="15" w:type="dxa"/>
              <w:left w:w="108" w:type="dxa"/>
              <w:bottom w:w="0" w:type="dxa"/>
              <w:right w:w="108" w:type="dxa"/>
            </w:tcMar>
            <w:vAlign w:val="center"/>
            <w:hideMark/>
          </w:tcPr>
          <w:p w14:paraId="54FB8ED2" w14:textId="77777777" w:rsidR="00953B57" w:rsidRPr="005E5E8C" w:rsidRDefault="00953B57" w:rsidP="007551ED">
            <w:pPr>
              <w:jc w:val="center"/>
            </w:pPr>
            <w:r w:rsidRPr="005E5E8C">
              <w:rPr>
                <w:b/>
                <w:bCs/>
              </w:rPr>
              <w:t>MNTL (m)</w:t>
            </w:r>
          </w:p>
        </w:tc>
        <w:tc>
          <w:tcPr>
            <w:tcW w:w="1040" w:type="dxa"/>
            <w:vMerge w:val="restart"/>
            <w:shd w:val="clear" w:color="auto" w:fill="auto"/>
            <w:tcMar>
              <w:top w:w="15" w:type="dxa"/>
              <w:left w:w="108" w:type="dxa"/>
              <w:bottom w:w="0" w:type="dxa"/>
              <w:right w:w="108" w:type="dxa"/>
            </w:tcMar>
            <w:vAlign w:val="center"/>
            <w:hideMark/>
          </w:tcPr>
          <w:p w14:paraId="51A2F11E" w14:textId="77777777" w:rsidR="00953B57" w:rsidRPr="005E5E8C" w:rsidRDefault="00953B57" w:rsidP="007551ED">
            <w:pPr>
              <w:jc w:val="center"/>
            </w:pPr>
            <w:r w:rsidRPr="005E5E8C">
              <w:rPr>
                <w:b/>
                <w:bCs/>
              </w:rPr>
              <w:t>SS</w:t>
            </w:r>
          </w:p>
          <w:p w14:paraId="7308FC23" w14:textId="77777777" w:rsidR="00953B57" w:rsidRPr="005E5E8C" w:rsidRDefault="00953B57" w:rsidP="007551ED">
            <w:pPr>
              <w:jc w:val="center"/>
            </w:pPr>
            <w:r w:rsidRPr="005E5E8C">
              <w:rPr>
                <w:b/>
                <w:bCs/>
              </w:rPr>
              <w:t>MN</w:t>
            </w:r>
          </w:p>
          <w:p w14:paraId="3ABDCEAA" w14:textId="77777777" w:rsidR="00953B57" w:rsidRPr="005E5E8C" w:rsidRDefault="00953B57" w:rsidP="007551ED">
            <w:pPr>
              <w:jc w:val="center"/>
            </w:pPr>
            <w:r w:rsidRPr="005E5E8C">
              <w:rPr>
                <w:b/>
                <w:bCs/>
              </w:rPr>
              <w:t>DBT</w:t>
            </w:r>
          </w:p>
        </w:tc>
        <w:tc>
          <w:tcPr>
            <w:tcW w:w="961" w:type="dxa"/>
            <w:vMerge w:val="restart"/>
            <w:shd w:val="clear" w:color="auto" w:fill="auto"/>
            <w:tcMar>
              <w:top w:w="15" w:type="dxa"/>
              <w:left w:w="108" w:type="dxa"/>
              <w:bottom w:w="0" w:type="dxa"/>
              <w:right w:w="108" w:type="dxa"/>
            </w:tcMar>
            <w:vAlign w:val="center"/>
            <w:hideMark/>
          </w:tcPr>
          <w:p w14:paraId="1EAE24A7" w14:textId="77777777" w:rsidR="00953B57" w:rsidRPr="005E5E8C" w:rsidRDefault="00953B57" w:rsidP="007551ED">
            <w:pPr>
              <w:jc w:val="center"/>
            </w:pPr>
            <w:r w:rsidRPr="005E5E8C">
              <w:rPr>
                <w:b/>
                <w:bCs/>
              </w:rPr>
              <w:t>%V</w:t>
            </w:r>
          </w:p>
        </w:tc>
        <w:tc>
          <w:tcPr>
            <w:tcW w:w="2089" w:type="dxa"/>
            <w:gridSpan w:val="2"/>
            <w:shd w:val="clear" w:color="auto" w:fill="auto"/>
            <w:tcMar>
              <w:top w:w="15" w:type="dxa"/>
              <w:left w:w="108" w:type="dxa"/>
              <w:bottom w:w="0" w:type="dxa"/>
              <w:right w:w="108" w:type="dxa"/>
            </w:tcMar>
            <w:vAlign w:val="center"/>
            <w:hideMark/>
          </w:tcPr>
          <w:p w14:paraId="19C0ECCB" w14:textId="77777777" w:rsidR="00953B57" w:rsidRPr="005E5E8C" w:rsidRDefault="00953B57" w:rsidP="007551ED">
            <w:pPr>
              <w:jc w:val="center"/>
            </w:pPr>
            <w:r w:rsidRPr="005E5E8C">
              <w:rPr>
                <w:b/>
                <w:bCs/>
              </w:rPr>
              <w:t>Q(m3/s)</w:t>
            </w:r>
          </w:p>
        </w:tc>
      </w:tr>
      <w:tr w:rsidR="00953B57" w:rsidRPr="005E5E8C" w14:paraId="38A1682B" w14:textId="77777777" w:rsidTr="00953B57">
        <w:trPr>
          <w:trHeight w:val="220"/>
        </w:trPr>
        <w:tc>
          <w:tcPr>
            <w:tcW w:w="1413" w:type="dxa"/>
            <w:vMerge/>
            <w:shd w:val="clear" w:color="auto" w:fill="auto"/>
            <w:vAlign w:val="center"/>
            <w:hideMark/>
          </w:tcPr>
          <w:p w14:paraId="61694D41" w14:textId="77777777" w:rsidR="00953B57" w:rsidRPr="005E5E8C" w:rsidRDefault="00953B57" w:rsidP="007551ED">
            <w:pPr>
              <w:jc w:val="center"/>
            </w:pPr>
          </w:p>
        </w:tc>
        <w:tc>
          <w:tcPr>
            <w:tcW w:w="0" w:type="auto"/>
            <w:vMerge/>
            <w:shd w:val="clear" w:color="auto" w:fill="auto"/>
            <w:vAlign w:val="center"/>
            <w:hideMark/>
          </w:tcPr>
          <w:p w14:paraId="1FC593D4" w14:textId="77777777" w:rsidR="00953B57" w:rsidRPr="005E5E8C" w:rsidRDefault="00953B57" w:rsidP="007551ED">
            <w:pPr>
              <w:jc w:val="center"/>
            </w:pPr>
          </w:p>
        </w:tc>
        <w:tc>
          <w:tcPr>
            <w:tcW w:w="0" w:type="auto"/>
            <w:vMerge/>
            <w:shd w:val="clear" w:color="auto" w:fill="auto"/>
            <w:vAlign w:val="center"/>
            <w:hideMark/>
          </w:tcPr>
          <w:p w14:paraId="79C4DDFD" w14:textId="77777777" w:rsidR="00953B57" w:rsidRPr="005E5E8C" w:rsidRDefault="00953B57" w:rsidP="007551ED">
            <w:pPr>
              <w:jc w:val="center"/>
            </w:pPr>
          </w:p>
        </w:tc>
        <w:tc>
          <w:tcPr>
            <w:tcW w:w="0" w:type="auto"/>
            <w:vMerge/>
            <w:shd w:val="clear" w:color="auto" w:fill="auto"/>
            <w:vAlign w:val="center"/>
            <w:hideMark/>
          </w:tcPr>
          <w:p w14:paraId="10853909" w14:textId="77777777" w:rsidR="00953B57" w:rsidRPr="005E5E8C" w:rsidRDefault="00953B57" w:rsidP="007551ED">
            <w:pPr>
              <w:jc w:val="center"/>
            </w:pPr>
          </w:p>
        </w:tc>
        <w:tc>
          <w:tcPr>
            <w:tcW w:w="0" w:type="auto"/>
            <w:vMerge/>
            <w:shd w:val="clear" w:color="auto" w:fill="auto"/>
            <w:vAlign w:val="center"/>
            <w:hideMark/>
          </w:tcPr>
          <w:p w14:paraId="61E9C723" w14:textId="77777777" w:rsidR="00953B57" w:rsidRPr="005E5E8C" w:rsidRDefault="00953B57" w:rsidP="007551ED">
            <w:pPr>
              <w:jc w:val="center"/>
            </w:pPr>
          </w:p>
        </w:tc>
        <w:tc>
          <w:tcPr>
            <w:tcW w:w="1078" w:type="dxa"/>
            <w:shd w:val="clear" w:color="auto" w:fill="auto"/>
            <w:tcMar>
              <w:top w:w="15" w:type="dxa"/>
              <w:left w:w="108" w:type="dxa"/>
              <w:bottom w:w="0" w:type="dxa"/>
              <w:right w:w="108" w:type="dxa"/>
            </w:tcMar>
            <w:vAlign w:val="center"/>
            <w:hideMark/>
          </w:tcPr>
          <w:p w14:paraId="608984BF" w14:textId="77777777" w:rsidR="00953B57" w:rsidRPr="005E5E8C" w:rsidRDefault="00953B57" w:rsidP="007551ED">
            <w:pPr>
              <w:jc w:val="center"/>
            </w:pPr>
            <w:r w:rsidRPr="005E5E8C">
              <w:t>Qđến</w:t>
            </w:r>
          </w:p>
        </w:tc>
        <w:tc>
          <w:tcPr>
            <w:tcW w:w="1011" w:type="dxa"/>
            <w:shd w:val="clear" w:color="auto" w:fill="auto"/>
            <w:tcMar>
              <w:top w:w="15" w:type="dxa"/>
              <w:left w:w="108" w:type="dxa"/>
              <w:bottom w:w="0" w:type="dxa"/>
              <w:right w:w="108" w:type="dxa"/>
            </w:tcMar>
            <w:vAlign w:val="center"/>
            <w:hideMark/>
          </w:tcPr>
          <w:p w14:paraId="16B676F8" w14:textId="77777777" w:rsidR="00953B57" w:rsidRPr="005E5E8C" w:rsidRDefault="00953B57" w:rsidP="007551ED">
            <w:pPr>
              <w:jc w:val="center"/>
            </w:pPr>
            <w:r w:rsidRPr="005E5E8C">
              <w:t>Qxả</w:t>
            </w:r>
          </w:p>
        </w:tc>
      </w:tr>
      <w:tr w:rsidR="00953B57" w:rsidRPr="005E5E8C" w14:paraId="01A8B5C5" w14:textId="77777777" w:rsidTr="00953B57">
        <w:trPr>
          <w:trHeight w:val="407"/>
        </w:trPr>
        <w:tc>
          <w:tcPr>
            <w:tcW w:w="1413" w:type="dxa"/>
            <w:shd w:val="clear" w:color="auto" w:fill="auto"/>
            <w:tcMar>
              <w:top w:w="15" w:type="dxa"/>
              <w:left w:w="108" w:type="dxa"/>
              <w:bottom w:w="0" w:type="dxa"/>
              <w:right w:w="108" w:type="dxa"/>
            </w:tcMar>
            <w:vAlign w:val="center"/>
            <w:hideMark/>
          </w:tcPr>
          <w:p w14:paraId="23260EF7" w14:textId="77777777" w:rsidR="00953B57" w:rsidRPr="005E5E8C" w:rsidRDefault="00953B57" w:rsidP="007551ED">
            <w:pPr>
              <w:jc w:val="center"/>
            </w:pPr>
            <w:r w:rsidRPr="005E5E8C">
              <w:t>Bản Vẽ</w:t>
            </w:r>
          </w:p>
        </w:tc>
        <w:tc>
          <w:tcPr>
            <w:tcW w:w="1040" w:type="dxa"/>
            <w:shd w:val="clear" w:color="auto" w:fill="auto"/>
            <w:tcMar>
              <w:top w:w="15" w:type="dxa"/>
              <w:left w:w="15" w:type="dxa"/>
              <w:bottom w:w="0" w:type="dxa"/>
              <w:right w:w="15" w:type="dxa"/>
            </w:tcMar>
            <w:vAlign w:val="center"/>
            <w:hideMark/>
          </w:tcPr>
          <w:p w14:paraId="0618EF4D" w14:textId="77777777" w:rsidR="00953B57" w:rsidRPr="005E5E8C" w:rsidRDefault="00953B57" w:rsidP="007551ED">
            <w:pPr>
              <w:jc w:val="center"/>
            </w:pPr>
            <w:r w:rsidRPr="005E5E8C">
              <w:rPr>
                <w:rFonts w:eastAsiaTheme="minorEastAsia"/>
              </w:rPr>
              <w:t>200</w:t>
            </w:r>
          </w:p>
        </w:tc>
        <w:tc>
          <w:tcPr>
            <w:tcW w:w="1739" w:type="dxa"/>
            <w:shd w:val="clear" w:color="auto" w:fill="auto"/>
            <w:tcMar>
              <w:top w:w="15" w:type="dxa"/>
              <w:left w:w="15" w:type="dxa"/>
              <w:bottom w:w="0" w:type="dxa"/>
              <w:right w:w="15" w:type="dxa"/>
            </w:tcMar>
            <w:vAlign w:val="center"/>
            <w:hideMark/>
          </w:tcPr>
          <w:p w14:paraId="05A12116" w14:textId="54B0595B" w:rsidR="00953B57" w:rsidRPr="005E5E8C" w:rsidRDefault="00953B57" w:rsidP="005E5E8C">
            <w:pPr>
              <w:jc w:val="center"/>
            </w:pPr>
            <w:r w:rsidRPr="005E5E8C">
              <w:rPr>
                <w:rFonts w:eastAsiaTheme="minorEastAsia"/>
              </w:rPr>
              <w:t>194,42</w:t>
            </w:r>
          </w:p>
        </w:tc>
        <w:tc>
          <w:tcPr>
            <w:tcW w:w="1040" w:type="dxa"/>
            <w:shd w:val="clear" w:color="auto" w:fill="auto"/>
            <w:tcMar>
              <w:top w:w="15" w:type="dxa"/>
              <w:left w:w="15" w:type="dxa"/>
              <w:bottom w:w="0" w:type="dxa"/>
              <w:right w:w="15" w:type="dxa"/>
            </w:tcMar>
            <w:vAlign w:val="center"/>
            <w:hideMark/>
          </w:tcPr>
          <w:p w14:paraId="117F00BE" w14:textId="445B3859" w:rsidR="00953B57" w:rsidRPr="005E5E8C" w:rsidRDefault="00953B57" w:rsidP="005E5E8C">
            <w:pPr>
              <w:jc w:val="center"/>
            </w:pPr>
            <w:r w:rsidRPr="005E5E8C">
              <w:rPr>
                <w:rFonts w:eastAsiaTheme="minorEastAsia"/>
              </w:rPr>
              <w:t>-5,58</w:t>
            </w:r>
          </w:p>
        </w:tc>
        <w:tc>
          <w:tcPr>
            <w:tcW w:w="961" w:type="dxa"/>
            <w:shd w:val="clear" w:color="auto" w:fill="auto"/>
            <w:tcMar>
              <w:top w:w="15" w:type="dxa"/>
              <w:left w:w="15" w:type="dxa"/>
              <w:bottom w:w="0" w:type="dxa"/>
              <w:right w:w="15" w:type="dxa"/>
            </w:tcMar>
            <w:vAlign w:val="center"/>
            <w:hideMark/>
          </w:tcPr>
          <w:p w14:paraId="504C31E5" w14:textId="53907C56" w:rsidR="00953B57" w:rsidRPr="005E5E8C" w:rsidRDefault="00953B57" w:rsidP="007551ED">
            <w:pPr>
              <w:jc w:val="center"/>
            </w:pPr>
            <w:r w:rsidRPr="005E5E8C">
              <w:rPr>
                <w:rFonts w:eastAsiaTheme="minorEastAsia"/>
              </w:rPr>
              <w:t>91%</w:t>
            </w:r>
          </w:p>
        </w:tc>
        <w:tc>
          <w:tcPr>
            <w:tcW w:w="1078" w:type="dxa"/>
            <w:shd w:val="clear" w:color="auto" w:fill="auto"/>
            <w:tcMar>
              <w:top w:w="15" w:type="dxa"/>
              <w:left w:w="15" w:type="dxa"/>
              <w:bottom w:w="0" w:type="dxa"/>
              <w:right w:w="15" w:type="dxa"/>
            </w:tcMar>
            <w:vAlign w:val="center"/>
            <w:hideMark/>
          </w:tcPr>
          <w:p w14:paraId="1622F2DD" w14:textId="4D2C9A9E" w:rsidR="00953B57" w:rsidRPr="005E5E8C" w:rsidRDefault="00953B57" w:rsidP="007551ED">
            <w:pPr>
              <w:jc w:val="center"/>
            </w:pPr>
            <w:r w:rsidRPr="005E5E8C">
              <w:rPr>
                <w:rFonts w:eastAsiaTheme="minorEastAsia"/>
              </w:rPr>
              <w:t>167</w:t>
            </w:r>
          </w:p>
        </w:tc>
        <w:tc>
          <w:tcPr>
            <w:tcW w:w="1011" w:type="dxa"/>
            <w:shd w:val="clear" w:color="auto" w:fill="auto"/>
            <w:tcMar>
              <w:top w:w="15" w:type="dxa"/>
              <w:left w:w="15" w:type="dxa"/>
              <w:bottom w:w="0" w:type="dxa"/>
              <w:right w:w="15" w:type="dxa"/>
            </w:tcMar>
            <w:vAlign w:val="center"/>
            <w:hideMark/>
          </w:tcPr>
          <w:p w14:paraId="55CBC580" w14:textId="7E2E38B3" w:rsidR="00953B57" w:rsidRPr="005E5E8C" w:rsidRDefault="00953B57" w:rsidP="007551ED">
            <w:pPr>
              <w:jc w:val="center"/>
            </w:pPr>
            <w:r>
              <w:rPr>
                <w:rFonts w:eastAsiaTheme="minorEastAsia"/>
              </w:rPr>
              <w:t>0</w:t>
            </w:r>
          </w:p>
        </w:tc>
      </w:tr>
      <w:tr w:rsidR="00953B57" w:rsidRPr="005E5E8C" w14:paraId="40A0E269" w14:textId="77777777" w:rsidTr="00953B57">
        <w:trPr>
          <w:trHeight w:val="386"/>
        </w:trPr>
        <w:tc>
          <w:tcPr>
            <w:tcW w:w="1413" w:type="dxa"/>
            <w:shd w:val="clear" w:color="auto" w:fill="auto"/>
            <w:tcMar>
              <w:top w:w="15" w:type="dxa"/>
              <w:left w:w="108" w:type="dxa"/>
              <w:bottom w:w="0" w:type="dxa"/>
              <w:right w:w="108" w:type="dxa"/>
            </w:tcMar>
            <w:vAlign w:val="center"/>
            <w:hideMark/>
          </w:tcPr>
          <w:p w14:paraId="4051F8C5" w14:textId="77777777" w:rsidR="00953B57" w:rsidRPr="005E5E8C" w:rsidRDefault="00953B57" w:rsidP="007551ED">
            <w:pPr>
              <w:jc w:val="center"/>
            </w:pPr>
            <w:r w:rsidRPr="005E5E8C">
              <w:t>Khe Bố</w:t>
            </w:r>
          </w:p>
        </w:tc>
        <w:tc>
          <w:tcPr>
            <w:tcW w:w="1040" w:type="dxa"/>
            <w:shd w:val="clear" w:color="auto" w:fill="auto"/>
            <w:tcMar>
              <w:top w:w="15" w:type="dxa"/>
              <w:left w:w="15" w:type="dxa"/>
              <w:bottom w:w="0" w:type="dxa"/>
              <w:right w:w="15" w:type="dxa"/>
            </w:tcMar>
            <w:vAlign w:val="center"/>
            <w:hideMark/>
          </w:tcPr>
          <w:p w14:paraId="23C16BDF" w14:textId="77777777" w:rsidR="00953B57" w:rsidRPr="005E5E8C" w:rsidRDefault="00953B57" w:rsidP="007551ED">
            <w:pPr>
              <w:jc w:val="center"/>
            </w:pPr>
            <w:r w:rsidRPr="005E5E8C">
              <w:rPr>
                <w:rFonts w:eastAsiaTheme="minorEastAsia"/>
              </w:rPr>
              <w:t>65</w:t>
            </w:r>
          </w:p>
        </w:tc>
        <w:tc>
          <w:tcPr>
            <w:tcW w:w="1739" w:type="dxa"/>
            <w:shd w:val="clear" w:color="auto" w:fill="auto"/>
            <w:tcMar>
              <w:top w:w="15" w:type="dxa"/>
              <w:left w:w="15" w:type="dxa"/>
              <w:bottom w:w="0" w:type="dxa"/>
              <w:right w:w="15" w:type="dxa"/>
            </w:tcMar>
            <w:vAlign w:val="center"/>
            <w:hideMark/>
          </w:tcPr>
          <w:p w14:paraId="4E5401D5" w14:textId="4991E600" w:rsidR="00953B57" w:rsidRPr="005E5E8C" w:rsidRDefault="00953B57" w:rsidP="007551ED">
            <w:pPr>
              <w:jc w:val="center"/>
            </w:pPr>
            <w:r w:rsidRPr="005E5E8C">
              <w:rPr>
                <w:rFonts w:eastAsiaTheme="minorEastAsia"/>
              </w:rPr>
              <w:t>64,1</w:t>
            </w:r>
          </w:p>
        </w:tc>
        <w:tc>
          <w:tcPr>
            <w:tcW w:w="1040" w:type="dxa"/>
            <w:shd w:val="clear" w:color="auto" w:fill="auto"/>
            <w:tcMar>
              <w:top w:w="15" w:type="dxa"/>
              <w:left w:w="15" w:type="dxa"/>
              <w:bottom w:w="0" w:type="dxa"/>
              <w:right w:w="15" w:type="dxa"/>
            </w:tcMar>
            <w:vAlign w:val="center"/>
            <w:hideMark/>
          </w:tcPr>
          <w:p w14:paraId="07D72E96" w14:textId="2E4A7875" w:rsidR="00953B57" w:rsidRPr="005E5E8C" w:rsidRDefault="00953B57" w:rsidP="005E5E8C">
            <w:pPr>
              <w:jc w:val="center"/>
            </w:pPr>
            <w:r w:rsidRPr="005E5E8C">
              <w:rPr>
                <w:rFonts w:eastAsiaTheme="minorEastAsia"/>
              </w:rPr>
              <w:t>-0,9</w:t>
            </w:r>
          </w:p>
        </w:tc>
        <w:tc>
          <w:tcPr>
            <w:tcW w:w="961" w:type="dxa"/>
            <w:shd w:val="clear" w:color="auto" w:fill="auto"/>
            <w:tcMar>
              <w:top w:w="15" w:type="dxa"/>
              <w:left w:w="15" w:type="dxa"/>
              <w:bottom w:w="0" w:type="dxa"/>
              <w:right w:w="15" w:type="dxa"/>
            </w:tcMar>
            <w:vAlign w:val="center"/>
            <w:hideMark/>
          </w:tcPr>
          <w:p w14:paraId="6522DAAD" w14:textId="11C8713E" w:rsidR="00953B57" w:rsidRPr="005E5E8C" w:rsidRDefault="00953B57" w:rsidP="007551ED">
            <w:pPr>
              <w:jc w:val="center"/>
            </w:pPr>
            <w:r w:rsidRPr="005E5E8C">
              <w:rPr>
                <w:rFonts w:eastAsiaTheme="minorEastAsia"/>
              </w:rPr>
              <w:t>92%</w:t>
            </w:r>
          </w:p>
        </w:tc>
        <w:tc>
          <w:tcPr>
            <w:tcW w:w="1078" w:type="dxa"/>
            <w:shd w:val="clear" w:color="auto" w:fill="auto"/>
            <w:tcMar>
              <w:top w:w="15" w:type="dxa"/>
              <w:left w:w="15" w:type="dxa"/>
              <w:bottom w:w="0" w:type="dxa"/>
              <w:right w:w="15" w:type="dxa"/>
            </w:tcMar>
            <w:vAlign w:val="center"/>
            <w:hideMark/>
          </w:tcPr>
          <w:p w14:paraId="052C02CE" w14:textId="38148B8F" w:rsidR="00953B57" w:rsidRPr="005E5E8C" w:rsidRDefault="00953B57" w:rsidP="007551ED">
            <w:pPr>
              <w:jc w:val="center"/>
            </w:pPr>
            <w:r w:rsidRPr="005E5E8C">
              <w:rPr>
                <w:rFonts w:eastAsiaTheme="minorEastAsia"/>
              </w:rPr>
              <w:t>233</w:t>
            </w:r>
          </w:p>
        </w:tc>
        <w:tc>
          <w:tcPr>
            <w:tcW w:w="1011" w:type="dxa"/>
            <w:shd w:val="clear" w:color="auto" w:fill="auto"/>
            <w:tcMar>
              <w:top w:w="15" w:type="dxa"/>
              <w:left w:w="15" w:type="dxa"/>
              <w:bottom w:w="0" w:type="dxa"/>
              <w:right w:w="15" w:type="dxa"/>
            </w:tcMar>
            <w:vAlign w:val="center"/>
            <w:hideMark/>
          </w:tcPr>
          <w:p w14:paraId="04745828" w14:textId="0D5DC1B2" w:rsidR="00953B57" w:rsidRPr="005E5E8C" w:rsidRDefault="00953B57" w:rsidP="007551ED">
            <w:pPr>
              <w:jc w:val="center"/>
            </w:pPr>
            <w:r w:rsidRPr="005E5E8C">
              <w:rPr>
                <w:rFonts w:eastAsiaTheme="minorEastAsia"/>
              </w:rPr>
              <w:t>96</w:t>
            </w:r>
          </w:p>
        </w:tc>
      </w:tr>
      <w:tr w:rsidR="00953B57" w:rsidRPr="005E5E8C" w14:paraId="5361315A" w14:textId="77777777" w:rsidTr="00953B57">
        <w:trPr>
          <w:trHeight w:val="264"/>
        </w:trPr>
        <w:tc>
          <w:tcPr>
            <w:tcW w:w="1413" w:type="dxa"/>
            <w:shd w:val="clear" w:color="auto" w:fill="auto"/>
            <w:tcMar>
              <w:top w:w="15" w:type="dxa"/>
              <w:left w:w="108" w:type="dxa"/>
              <w:bottom w:w="0" w:type="dxa"/>
              <w:right w:w="108" w:type="dxa"/>
            </w:tcMar>
            <w:vAlign w:val="center"/>
            <w:hideMark/>
          </w:tcPr>
          <w:p w14:paraId="771AB946" w14:textId="77777777" w:rsidR="00953B57" w:rsidRPr="005E5E8C" w:rsidRDefault="00953B57" w:rsidP="007551ED">
            <w:pPr>
              <w:jc w:val="center"/>
            </w:pPr>
            <w:r w:rsidRPr="005E5E8C">
              <w:t>Chi Khê</w:t>
            </w:r>
          </w:p>
        </w:tc>
        <w:tc>
          <w:tcPr>
            <w:tcW w:w="1040" w:type="dxa"/>
            <w:shd w:val="clear" w:color="auto" w:fill="auto"/>
            <w:tcMar>
              <w:top w:w="15" w:type="dxa"/>
              <w:left w:w="15" w:type="dxa"/>
              <w:bottom w:w="0" w:type="dxa"/>
              <w:right w:w="15" w:type="dxa"/>
            </w:tcMar>
            <w:vAlign w:val="center"/>
            <w:hideMark/>
          </w:tcPr>
          <w:p w14:paraId="5742982E" w14:textId="77777777" w:rsidR="00953B57" w:rsidRPr="005E5E8C" w:rsidRDefault="00953B57" w:rsidP="007551ED">
            <w:pPr>
              <w:jc w:val="center"/>
            </w:pPr>
            <w:r w:rsidRPr="005E5E8C">
              <w:rPr>
                <w:rFonts w:eastAsiaTheme="minorEastAsia"/>
              </w:rPr>
              <w:t>38</w:t>
            </w:r>
          </w:p>
        </w:tc>
        <w:tc>
          <w:tcPr>
            <w:tcW w:w="1739" w:type="dxa"/>
            <w:shd w:val="clear" w:color="auto" w:fill="auto"/>
            <w:tcMar>
              <w:top w:w="15" w:type="dxa"/>
              <w:left w:w="15" w:type="dxa"/>
              <w:bottom w:w="0" w:type="dxa"/>
              <w:right w:w="15" w:type="dxa"/>
            </w:tcMar>
            <w:vAlign w:val="center"/>
            <w:hideMark/>
          </w:tcPr>
          <w:p w14:paraId="30D51054" w14:textId="3F0054AA" w:rsidR="00953B57" w:rsidRPr="005E5E8C" w:rsidRDefault="00953B57" w:rsidP="005E5E8C">
            <w:pPr>
              <w:jc w:val="center"/>
            </w:pPr>
            <w:r w:rsidRPr="005E5E8C">
              <w:rPr>
                <w:rFonts w:eastAsiaTheme="minorEastAsia"/>
              </w:rPr>
              <w:t>37,82</w:t>
            </w:r>
          </w:p>
        </w:tc>
        <w:tc>
          <w:tcPr>
            <w:tcW w:w="1040" w:type="dxa"/>
            <w:shd w:val="clear" w:color="auto" w:fill="auto"/>
            <w:tcMar>
              <w:top w:w="15" w:type="dxa"/>
              <w:left w:w="15" w:type="dxa"/>
              <w:bottom w:w="0" w:type="dxa"/>
              <w:right w:w="15" w:type="dxa"/>
            </w:tcMar>
            <w:vAlign w:val="center"/>
            <w:hideMark/>
          </w:tcPr>
          <w:p w14:paraId="78E02467" w14:textId="0CD31448" w:rsidR="00953B57" w:rsidRPr="005E5E8C" w:rsidRDefault="00953B57" w:rsidP="005E5E8C">
            <w:pPr>
              <w:jc w:val="center"/>
            </w:pPr>
            <w:r w:rsidRPr="005E5E8C">
              <w:rPr>
                <w:rFonts w:eastAsiaTheme="minorEastAsia"/>
              </w:rPr>
              <w:t>-0,18</w:t>
            </w:r>
          </w:p>
        </w:tc>
        <w:tc>
          <w:tcPr>
            <w:tcW w:w="961" w:type="dxa"/>
            <w:shd w:val="clear" w:color="auto" w:fill="auto"/>
            <w:tcMar>
              <w:top w:w="15" w:type="dxa"/>
              <w:left w:w="15" w:type="dxa"/>
              <w:bottom w:w="0" w:type="dxa"/>
              <w:right w:w="15" w:type="dxa"/>
            </w:tcMar>
            <w:vAlign w:val="center"/>
            <w:hideMark/>
          </w:tcPr>
          <w:p w14:paraId="49E184F8" w14:textId="30B22905" w:rsidR="00953B57" w:rsidRPr="005E5E8C" w:rsidRDefault="00953B57" w:rsidP="007551ED">
            <w:pPr>
              <w:jc w:val="center"/>
            </w:pPr>
            <w:r w:rsidRPr="005E5E8C">
              <w:rPr>
                <w:rFonts w:eastAsiaTheme="minorEastAsia"/>
              </w:rPr>
              <w:t>82%</w:t>
            </w:r>
          </w:p>
        </w:tc>
        <w:tc>
          <w:tcPr>
            <w:tcW w:w="1078" w:type="dxa"/>
            <w:shd w:val="clear" w:color="auto" w:fill="auto"/>
            <w:tcMar>
              <w:top w:w="15" w:type="dxa"/>
              <w:left w:w="15" w:type="dxa"/>
              <w:bottom w:w="0" w:type="dxa"/>
              <w:right w:w="15" w:type="dxa"/>
            </w:tcMar>
            <w:vAlign w:val="center"/>
            <w:hideMark/>
          </w:tcPr>
          <w:p w14:paraId="6BB6FA2E" w14:textId="4660F185" w:rsidR="00953B57" w:rsidRPr="005E5E8C" w:rsidRDefault="00953B57" w:rsidP="007551ED">
            <w:pPr>
              <w:jc w:val="center"/>
            </w:pPr>
            <w:r w:rsidRPr="005E5E8C">
              <w:rPr>
                <w:rFonts w:eastAsiaTheme="minorEastAsia"/>
              </w:rPr>
              <w:t>404</w:t>
            </w:r>
          </w:p>
        </w:tc>
        <w:tc>
          <w:tcPr>
            <w:tcW w:w="1011" w:type="dxa"/>
            <w:shd w:val="clear" w:color="auto" w:fill="auto"/>
            <w:tcMar>
              <w:top w:w="15" w:type="dxa"/>
              <w:left w:w="15" w:type="dxa"/>
              <w:bottom w:w="0" w:type="dxa"/>
              <w:right w:w="15" w:type="dxa"/>
            </w:tcMar>
            <w:vAlign w:val="center"/>
            <w:hideMark/>
          </w:tcPr>
          <w:p w14:paraId="65A8999D" w14:textId="7F0DAD6E" w:rsidR="00953B57" w:rsidRPr="005E5E8C" w:rsidRDefault="00953B57" w:rsidP="007551ED">
            <w:pPr>
              <w:jc w:val="center"/>
            </w:pPr>
            <w:r w:rsidRPr="005E5E8C">
              <w:rPr>
                <w:rFonts w:eastAsiaTheme="minorEastAsia"/>
              </w:rPr>
              <w:t>404</w:t>
            </w:r>
          </w:p>
        </w:tc>
      </w:tr>
    </w:tbl>
    <w:p w14:paraId="7869EAFC" w14:textId="68DB6B58" w:rsidR="00026EA3" w:rsidRPr="00B34DAD" w:rsidRDefault="00026EA3" w:rsidP="00212E07">
      <w:pPr>
        <w:pStyle w:val="ListParagraph"/>
        <w:widowControl w:val="0"/>
        <w:tabs>
          <w:tab w:val="left" w:pos="851"/>
        </w:tabs>
        <w:spacing w:before="60" w:after="60" w:line="252" w:lineRule="auto"/>
        <w:ind w:left="0" w:firstLine="851"/>
        <w:contextualSpacing w:val="0"/>
        <w:jc w:val="both"/>
        <w:rPr>
          <w:sz w:val="27"/>
          <w:szCs w:val="27"/>
          <w:lang w:eastAsia="x-none"/>
        </w:rPr>
      </w:pPr>
      <w:r w:rsidRPr="00FA125B">
        <w:rPr>
          <w:sz w:val="27"/>
          <w:szCs w:val="27"/>
          <w:lang w:eastAsia="x-none"/>
        </w:rPr>
        <w:t>Tiếp tụ</w:t>
      </w:r>
      <w:r w:rsidRPr="00B34DAD">
        <w:rPr>
          <w:sz w:val="27"/>
          <w:szCs w:val="27"/>
          <w:lang w:eastAsia="x-none"/>
        </w:rPr>
        <w:t>c theo dõi, chủ động vận hành theo quy trình</w:t>
      </w:r>
    </w:p>
    <w:p w14:paraId="0F8BBDDC" w14:textId="56321C53" w:rsidR="006F1C4A" w:rsidRDefault="006F1C4A" w:rsidP="006F1C4A">
      <w:pPr>
        <w:widowControl w:val="0"/>
        <w:tabs>
          <w:tab w:val="left" w:pos="851"/>
        </w:tabs>
        <w:spacing w:before="60" w:after="60" w:line="252" w:lineRule="auto"/>
        <w:ind w:firstLine="567"/>
        <w:jc w:val="both"/>
        <w:rPr>
          <w:sz w:val="27"/>
          <w:szCs w:val="27"/>
          <w:lang w:eastAsia="x-none"/>
        </w:rPr>
      </w:pPr>
      <w:r>
        <w:rPr>
          <w:b/>
          <w:sz w:val="27"/>
          <w:szCs w:val="27"/>
          <w:lang w:eastAsia="x-none"/>
        </w:rPr>
        <w:t>5.</w:t>
      </w:r>
      <w:r w:rsidRPr="00B34DAD">
        <w:rPr>
          <w:b/>
          <w:sz w:val="27"/>
          <w:szCs w:val="27"/>
          <w:lang w:eastAsia="x-none"/>
        </w:rPr>
        <w:t xml:space="preserve"> Lưu vực sông Mã: </w:t>
      </w:r>
      <w:r w:rsidR="00EC0E01">
        <w:rPr>
          <w:sz w:val="27"/>
          <w:szCs w:val="27"/>
          <w:lang w:eastAsia="x-none"/>
        </w:rPr>
        <w:t>Các hồ chứa đạt từ 68</w:t>
      </w:r>
      <w:r w:rsidRPr="00B34DAD">
        <w:rPr>
          <w:sz w:val="27"/>
          <w:szCs w:val="27"/>
          <w:lang w:eastAsia="x-none"/>
        </w:rPr>
        <w:t xml:space="preserve">-80% </w:t>
      </w:r>
      <w:r w:rsidR="000B5218">
        <w:rPr>
          <w:sz w:val="27"/>
          <w:szCs w:val="27"/>
          <w:lang w:eastAsia="x-none"/>
        </w:rPr>
        <w:t>dung tích thiết kế. Các thông số tại thời điểm</w:t>
      </w:r>
      <w:r w:rsidR="000B5218" w:rsidRPr="00B34DAD">
        <w:rPr>
          <w:sz w:val="27"/>
          <w:szCs w:val="27"/>
          <w:lang w:eastAsia="x-none"/>
        </w:rPr>
        <w:t xml:space="preserve"> </w:t>
      </w:r>
      <w:r w:rsidR="000B5218">
        <w:rPr>
          <w:sz w:val="27"/>
          <w:szCs w:val="27"/>
          <w:lang w:eastAsia="x-none"/>
        </w:rPr>
        <w:t>05h/16/10</w:t>
      </w:r>
    </w:p>
    <w:tbl>
      <w:tblPr>
        <w:tblW w:w="8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3"/>
        <w:gridCol w:w="1110"/>
        <w:gridCol w:w="1579"/>
        <w:gridCol w:w="1110"/>
        <w:gridCol w:w="944"/>
        <w:gridCol w:w="1105"/>
        <w:gridCol w:w="1033"/>
      </w:tblGrid>
      <w:tr w:rsidR="00953B57" w:rsidRPr="005E5E8C" w14:paraId="55DDEB4E" w14:textId="77777777" w:rsidTr="001C632F">
        <w:trPr>
          <w:trHeight w:val="214"/>
        </w:trPr>
        <w:tc>
          <w:tcPr>
            <w:tcW w:w="1449" w:type="dxa"/>
            <w:vMerge w:val="restart"/>
            <w:shd w:val="clear" w:color="auto" w:fill="auto"/>
            <w:tcMar>
              <w:top w:w="15" w:type="dxa"/>
              <w:left w:w="108" w:type="dxa"/>
              <w:bottom w:w="0" w:type="dxa"/>
              <w:right w:w="108" w:type="dxa"/>
            </w:tcMar>
            <w:vAlign w:val="center"/>
            <w:hideMark/>
          </w:tcPr>
          <w:p w14:paraId="7EFF51D9" w14:textId="77777777" w:rsidR="00953B57" w:rsidRPr="005E5E8C" w:rsidRDefault="00953B57" w:rsidP="0058507D">
            <w:pPr>
              <w:jc w:val="center"/>
            </w:pPr>
            <w:r w:rsidRPr="005E5E8C">
              <w:rPr>
                <w:b/>
                <w:bCs/>
              </w:rPr>
              <w:t>Tên Hồ</w:t>
            </w:r>
          </w:p>
        </w:tc>
        <w:tc>
          <w:tcPr>
            <w:tcW w:w="1100" w:type="dxa"/>
            <w:vMerge w:val="restart"/>
            <w:shd w:val="clear" w:color="auto" w:fill="auto"/>
            <w:tcMar>
              <w:top w:w="15" w:type="dxa"/>
              <w:left w:w="108" w:type="dxa"/>
              <w:bottom w:w="0" w:type="dxa"/>
              <w:right w:w="108" w:type="dxa"/>
            </w:tcMar>
            <w:vAlign w:val="center"/>
            <w:hideMark/>
          </w:tcPr>
          <w:p w14:paraId="5E5D0EAD" w14:textId="1B284C5C" w:rsidR="00953B57" w:rsidRPr="005E5E8C" w:rsidRDefault="00953B57" w:rsidP="0058507D">
            <w:pPr>
              <w:jc w:val="center"/>
            </w:pPr>
            <w:r w:rsidRPr="005E5E8C">
              <w:rPr>
                <w:b/>
                <w:bCs/>
              </w:rPr>
              <w:t>MNDBT</w:t>
            </w:r>
          </w:p>
          <w:p w14:paraId="3308EAB3" w14:textId="77777777" w:rsidR="00953B57" w:rsidRPr="005E5E8C" w:rsidRDefault="00953B57" w:rsidP="0058507D">
            <w:pPr>
              <w:jc w:val="center"/>
            </w:pPr>
            <w:r w:rsidRPr="005E5E8C">
              <w:rPr>
                <w:b/>
                <w:bCs/>
              </w:rPr>
              <w:t>(m)</w:t>
            </w:r>
          </w:p>
        </w:tc>
        <w:tc>
          <w:tcPr>
            <w:tcW w:w="1584" w:type="dxa"/>
            <w:vMerge w:val="restart"/>
            <w:shd w:val="clear" w:color="auto" w:fill="auto"/>
            <w:tcMar>
              <w:top w:w="15" w:type="dxa"/>
              <w:left w:w="108" w:type="dxa"/>
              <w:bottom w:w="0" w:type="dxa"/>
              <w:right w:w="108" w:type="dxa"/>
            </w:tcMar>
            <w:vAlign w:val="center"/>
            <w:hideMark/>
          </w:tcPr>
          <w:p w14:paraId="7820A56C" w14:textId="77777777" w:rsidR="00953B57" w:rsidRPr="005E5E8C" w:rsidRDefault="00953B57" w:rsidP="0058507D">
            <w:pPr>
              <w:jc w:val="center"/>
            </w:pPr>
            <w:r w:rsidRPr="005E5E8C">
              <w:rPr>
                <w:b/>
                <w:bCs/>
              </w:rPr>
              <w:t>MNTL (m)</w:t>
            </w:r>
          </w:p>
        </w:tc>
        <w:tc>
          <w:tcPr>
            <w:tcW w:w="1100" w:type="dxa"/>
            <w:vMerge w:val="restart"/>
            <w:shd w:val="clear" w:color="auto" w:fill="auto"/>
            <w:tcMar>
              <w:top w:w="15" w:type="dxa"/>
              <w:left w:w="108" w:type="dxa"/>
              <w:bottom w:w="0" w:type="dxa"/>
              <w:right w:w="108" w:type="dxa"/>
            </w:tcMar>
            <w:vAlign w:val="center"/>
            <w:hideMark/>
          </w:tcPr>
          <w:p w14:paraId="17771C9E" w14:textId="77777777" w:rsidR="00953B57" w:rsidRPr="005E5E8C" w:rsidRDefault="00953B57" w:rsidP="0058507D">
            <w:pPr>
              <w:jc w:val="center"/>
            </w:pPr>
            <w:r w:rsidRPr="005E5E8C">
              <w:rPr>
                <w:b/>
                <w:bCs/>
              </w:rPr>
              <w:t>SS</w:t>
            </w:r>
          </w:p>
          <w:p w14:paraId="20D89C64" w14:textId="362FA971" w:rsidR="00953B57" w:rsidRPr="005E5E8C" w:rsidRDefault="00953B57" w:rsidP="00953B57">
            <w:pPr>
              <w:jc w:val="center"/>
            </w:pPr>
            <w:r w:rsidRPr="005E5E8C">
              <w:rPr>
                <w:b/>
                <w:bCs/>
              </w:rPr>
              <w:t>MNDBT</w:t>
            </w:r>
          </w:p>
        </w:tc>
        <w:tc>
          <w:tcPr>
            <w:tcW w:w="947" w:type="dxa"/>
            <w:vMerge w:val="restart"/>
            <w:shd w:val="clear" w:color="auto" w:fill="auto"/>
            <w:tcMar>
              <w:top w:w="15" w:type="dxa"/>
              <w:left w:w="108" w:type="dxa"/>
              <w:bottom w:w="0" w:type="dxa"/>
              <w:right w:w="108" w:type="dxa"/>
            </w:tcMar>
            <w:vAlign w:val="center"/>
            <w:hideMark/>
          </w:tcPr>
          <w:p w14:paraId="30F46373" w14:textId="77777777" w:rsidR="00953B57" w:rsidRPr="005E5E8C" w:rsidRDefault="00953B57" w:rsidP="0058507D">
            <w:pPr>
              <w:jc w:val="center"/>
            </w:pPr>
            <w:r w:rsidRPr="005E5E8C">
              <w:rPr>
                <w:b/>
                <w:bCs/>
              </w:rPr>
              <w:t>%V</w:t>
            </w:r>
          </w:p>
        </w:tc>
        <w:tc>
          <w:tcPr>
            <w:tcW w:w="2144" w:type="dxa"/>
            <w:gridSpan w:val="2"/>
            <w:shd w:val="clear" w:color="auto" w:fill="auto"/>
            <w:tcMar>
              <w:top w:w="15" w:type="dxa"/>
              <w:left w:w="108" w:type="dxa"/>
              <w:bottom w:w="0" w:type="dxa"/>
              <w:right w:w="108" w:type="dxa"/>
            </w:tcMar>
            <w:vAlign w:val="center"/>
            <w:hideMark/>
          </w:tcPr>
          <w:p w14:paraId="2A97F251" w14:textId="77777777" w:rsidR="00953B57" w:rsidRPr="005E5E8C" w:rsidRDefault="00953B57" w:rsidP="0058507D">
            <w:pPr>
              <w:jc w:val="center"/>
            </w:pPr>
            <w:r w:rsidRPr="005E5E8C">
              <w:rPr>
                <w:b/>
                <w:bCs/>
              </w:rPr>
              <w:t>Q(m3/s)</w:t>
            </w:r>
          </w:p>
        </w:tc>
      </w:tr>
      <w:tr w:rsidR="00953B57" w:rsidRPr="005E5E8C" w14:paraId="55AC41D3" w14:textId="77777777" w:rsidTr="001C632F">
        <w:trPr>
          <w:trHeight w:val="190"/>
        </w:trPr>
        <w:tc>
          <w:tcPr>
            <w:tcW w:w="0" w:type="auto"/>
            <w:vMerge/>
            <w:shd w:val="clear" w:color="auto" w:fill="auto"/>
            <w:vAlign w:val="center"/>
            <w:hideMark/>
          </w:tcPr>
          <w:p w14:paraId="3D98F384" w14:textId="77777777" w:rsidR="00953B57" w:rsidRPr="005E5E8C" w:rsidRDefault="00953B57" w:rsidP="0058507D">
            <w:pPr>
              <w:jc w:val="center"/>
            </w:pPr>
          </w:p>
        </w:tc>
        <w:tc>
          <w:tcPr>
            <w:tcW w:w="0" w:type="auto"/>
            <w:vMerge/>
            <w:shd w:val="clear" w:color="auto" w:fill="auto"/>
            <w:vAlign w:val="center"/>
            <w:hideMark/>
          </w:tcPr>
          <w:p w14:paraId="2FC2E32D" w14:textId="77777777" w:rsidR="00953B57" w:rsidRPr="005E5E8C" w:rsidRDefault="00953B57" w:rsidP="0058507D">
            <w:pPr>
              <w:jc w:val="center"/>
            </w:pPr>
          </w:p>
        </w:tc>
        <w:tc>
          <w:tcPr>
            <w:tcW w:w="0" w:type="auto"/>
            <w:vMerge/>
            <w:shd w:val="clear" w:color="auto" w:fill="auto"/>
            <w:vAlign w:val="center"/>
            <w:hideMark/>
          </w:tcPr>
          <w:p w14:paraId="6291EF1E" w14:textId="77777777" w:rsidR="00953B57" w:rsidRPr="005E5E8C" w:rsidRDefault="00953B57" w:rsidP="0058507D">
            <w:pPr>
              <w:jc w:val="center"/>
            </w:pPr>
          </w:p>
        </w:tc>
        <w:tc>
          <w:tcPr>
            <w:tcW w:w="0" w:type="auto"/>
            <w:vMerge/>
            <w:shd w:val="clear" w:color="auto" w:fill="auto"/>
            <w:vAlign w:val="center"/>
            <w:hideMark/>
          </w:tcPr>
          <w:p w14:paraId="138F2D77" w14:textId="77777777" w:rsidR="00953B57" w:rsidRPr="005E5E8C" w:rsidRDefault="00953B57" w:rsidP="0058507D">
            <w:pPr>
              <w:jc w:val="center"/>
            </w:pPr>
          </w:p>
        </w:tc>
        <w:tc>
          <w:tcPr>
            <w:tcW w:w="0" w:type="auto"/>
            <w:vMerge/>
            <w:shd w:val="clear" w:color="auto" w:fill="auto"/>
            <w:vAlign w:val="center"/>
            <w:hideMark/>
          </w:tcPr>
          <w:p w14:paraId="76CFE05B" w14:textId="77777777" w:rsidR="00953B57" w:rsidRPr="005E5E8C" w:rsidRDefault="00953B57" w:rsidP="0058507D">
            <w:pPr>
              <w:jc w:val="center"/>
            </w:pPr>
          </w:p>
        </w:tc>
        <w:tc>
          <w:tcPr>
            <w:tcW w:w="1108" w:type="dxa"/>
            <w:shd w:val="clear" w:color="auto" w:fill="auto"/>
            <w:tcMar>
              <w:top w:w="15" w:type="dxa"/>
              <w:left w:w="108" w:type="dxa"/>
              <w:bottom w:w="0" w:type="dxa"/>
              <w:right w:w="108" w:type="dxa"/>
            </w:tcMar>
            <w:vAlign w:val="center"/>
            <w:hideMark/>
          </w:tcPr>
          <w:p w14:paraId="1FDEF0C2" w14:textId="77777777" w:rsidR="00953B57" w:rsidRPr="005E5E8C" w:rsidRDefault="00953B57" w:rsidP="0058507D">
            <w:pPr>
              <w:jc w:val="center"/>
            </w:pPr>
            <w:r w:rsidRPr="005E5E8C">
              <w:t>Qđến</w:t>
            </w:r>
          </w:p>
        </w:tc>
        <w:tc>
          <w:tcPr>
            <w:tcW w:w="1035" w:type="dxa"/>
            <w:shd w:val="clear" w:color="auto" w:fill="auto"/>
            <w:tcMar>
              <w:top w:w="15" w:type="dxa"/>
              <w:left w:w="108" w:type="dxa"/>
              <w:bottom w:w="0" w:type="dxa"/>
              <w:right w:w="108" w:type="dxa"/>
            </w:tcMar>
            <w:vAlign w:val="center"/>
            <w:hideMark/>
          </w:tcPr>
          <w:p w14:paraId="46C6F2F5" w14:textId="77777777" w:rsidR="00953B57" w:rsidRPr="005E5E8C" w:rsidRDefault="00953B57" w:rsidP="0058507D">
            <w:pPr>
              <w:jc w:val="center"/>
            </w:pPr>
            <w:r w:rsidRPr="005E5E8C">
              <w:t>Qxả</w:t>
            </w:r>
          </w:p>
        </w:tc>
      </w:tr>
      <w:tr w:rsidR="00953B57" w:rsidRPr="005E5E8C" w14:paraId="482786ED" w14:textId="77777777" w:rsidTr="00146B46">
        <w:trPr>
          <w:trHeight w:val="353"/>
        </w:trPr>
        <w:tc>
          <w:tcPr>
            <w:tcW w:w="1449" w:type="dxa"/>
            <w:shd w:val="clear" w:color="auto" w:fill="auto"/>
            <w:tcMar>
              <w:top w:w="15" w:type="dxa"/>
              <w:left w:w="108" w:type="dxa"/>
              <w:bottom w:w="0" w:type="dxa"/>
              <w:right w:w="108" w:type="dxa"/>
            </w:tcMar>
            <w:vAlign w:val="center"/>
            <w:hideMark/>
          </w:tcPr>
          <w:p w14:paraId="4C662141" w14:textId="77777777" w:rsidR="00953B57" w:rsidRPr="005E5E8C" w:rsidRDefault="00953B57" w:rsidP="0058507D">
            <w:pPr>
              <w:jc w:val="center"/>
            </w:pPr>
            <w:r w:rsidRPr="005E5E8C">
              <w:t>Trung Sơn</w:t>
            </w:r>
          </w:p>
        </w:tc>
        <w:tc>
          <w:tcPr>
            <w:tcW w:w="1100" w:type="dxa"/>
            <w:shd w:val="clear" w:color="auto" w:fill="auto"/>
            <w:tcMar>
              <w:top w:w="15" w:type="dxa"/>
              <w:left w:w="108" w:type="dxa"/>
              <w:bottom w:w="0" w:type="dxa"/>
              <w:right w:w="108" w:type="dxa"/>
            </w:tcMar>
            <w:vAlign w:val="center"/>
            <w:hideMark/>
          </w:tcPr>
          <w:p w14:paraId="0516A025" w14:textId="77777777" w:rsidR="00953B57" w:rsidRPr="005E5E8C" w:rsidRDefault="00953B57" w:rsidP="0058507D">
            <w:pPr>
              <w:jc w:val="center"/>
            </w:pPr>
            <w:r w:rsidRPr="005E5E8C">
              <w:rPr>
                <w:rFonts w:eastAsiaTheme="minorEastAsia"/>
              </w:rPr>
              <w:t>160</w:t>
            </w:r>
          </w:p>
        </w:tc>
        <w:tc>
          <w:tcPr>
            <w:tcW w:w="1584" w:type="dxa"/>
            <w:shd w:val="clear" w:color="auto" w:fill="auto"/>
            <w:tcMar>
              <w:top w:w="15" w:type="dxa"/>
              <w:left w:w="15" w:type="dxa"/>
              <w:bottom w:w="0" w:type="dxa"/>
              <w:right w:w="15" w:type="dxa"/>
            </w:tcMar>
            <w:vAlign w:val="center"/>
            <w:hideMark/>
          </w:tcPr>
          <w:p w14:paraId="500A63A3" w14:textId="6D45025A" w:rsidR="00953B57" w:rsidRPr="005E5E8C" w:rsidRDefault="00146B46" w:rsidP="0058507D">
            <w:pPr>
              <w:jc w:val="center"/>
            </w:pPr>
            <w:r>
              <w:rPr>
                <w:rFonts w:eastAsiaTheme="minorEastAsia"/>
              </w:rPr>
              <w:t>149,42</w:t>
            </w:r>
          </w:p>
        </w:tc>
        <w:tc>
          <w:tcPr>
            <w:tcW w:w="1100" w:type="dxa"/>
            <w:shd w:val="clear" w:color="auto" w:fill="auto"/>
            <w:tcMar>
              <w:top w:w="15" w:type="dxa"/>
              <w:left w:w="15" w:type="dxa"/>
              <w:bottom w:w="0" w:type="dxa"/>
              <w:right w:w="15" w:type="dxa"/>
            </w:tcMar>
            <w:vAlign w:val="center"/>
            <w:hideMark/>
          </w:tcPr>
          <w:p w14:paraId="399D46E5" w14:textId="4B7C2B4C" w:rsidR="00953B57" w:rsidRPr="005E5E8C" w:rsidRDefault="00953B57" w:rsidP="005E5E8C">
            <w:pPr>
              <w:jc w:val="center"/>
            </w:pPr>
            <w:r w:rsidRPr="005E5E8C">
              <w:rPr>
                <w:rFonts w:eastAsiaTheme="minorEastAsia"/>
              </w:rPr>
              <w:t>-10,05</w:t>
            </w:r>
          </w:p>
        </w:tc>
        <w:tc>
          <w:tcPr>
            <w:tcW w:w="947" w:type="dxa"/>
            <w:shd w:val="clear" w:color="auto" w:fill="auto"/>
            <w:tcMar>
              <w:top w:w="15" w:type="dxa"/>
              <w:left w:w="15" w:type="dxa"/>
              <w:bottom w:w="0" w:type="dxa"/>
              <w:right w:w="15" w:type="dxa"/>
            </w:tcMar>
            <w:vAlign w:val="center"/>
            <w:hideMark/>
          </w:tcPr>
          <w:p w14:paraId="61B5A17F" w14:textId="3DA0678E" w:rsidR="00953B57" w:rsidRPr="005E5E8C" w:rsidRDefault="00953B57" w:rsidP="0058507D">
            <w:pPr>
              <w:jc w:val="center"/>
            </w:pPr>
            <w:r w:rsidRPr="005E5E8C">
              <w:rPr>
                <w:rFonts w:eastAsiaTheme="minorEastAsia"/>
              </w:rPr>
              <w:t>68%</w:t>
            </w:r>
          </w:p>
        </w:tc>
        <w:tc>
          <w:tcPr>
            <w:tcW w:w="1108" w:type="dxa"/>
            <w:shd w:val="clear" w:color="auto" w:fill="auto"/>
            <w:tcMar>
              <w:top w:w="15" w:type="dxa"/>
              <w:left w:w="15" w:type="dxa"/>
              <w:bottom w:w="0" w:type="dxa"/>
              <w:right w:w="15" w:type="dxa"/>
            </w:tcMar>
            <w:vAlign w:val="center"/>
            <w:hideMark/>
          </w:tcPr>
          <w:p w14:paraId="10016AF8" w14:textId="7591DC97" w:rsidR="00953B57" w:rsidRPr="005E5E8C" w:rsidRDefault="00953B57" w:rsidP="0058507D">
            <w:pPr>
              <w:jc w:val="center"/>
            </w:pPr>
            <w:r w:rsidRPr="005E5E8C">
              <w:rPr>
                <w:rFonts w:eastAsiaTheme="minorEastAsia"/>
              </w:rPr>
              <w:t>380</w:t>
            </w:r>
          </w:p>
        </w:tc>
        <w:tc>
          <w:tcPr>
            <w:tcW w:w="1035" w:type="dxa"/>
            <w:shd w:val="clear" w:color="auto" w:fill="auto"/>
            <w:tcMar>
              <w:top w:w="15" w:type="dxa"/>
              <w:left w:w="15" w:type="dxa"/>
              <w:bottom w:w="0" w:type="dxa"/>
              <w:right w:w="15" w:type="dxa"/>
            </w:tcMar>
            <w:vAlign w:val="center"/>
            <w:hideMark/>
          </w:tcPr>
          <w:p w14:paraId="217159CD" w14:textId="3D766506" w:rsidR="00953B57" w:rsidRPr="005E5E8C" w:rsidRDefault="00953B57" w:rsidP="0058507D">
            <w:pPr>
              <w:jc w:val="center"/>
            </w:pPr>
            <w:r w:rsidRPr="005E5E8C">
              <w:rPr>
                <w:rFonts w:eastAsiaTheme="minorEastAsia"/>
              </w:rPr>
              <w:t>240</w:t>
            </w:r>
          </w:p>
        </w:tc>
      </w:tr>
      <w:tr w:rsidR="00953B57" w:rsidRPr="005E5E8C" w14:paraId="2241E6EE" w14:textId="77777777" w:rsidTr="00146B46">
        <w:trPr>
          <w:trHeight w:val="417"/>
        </w:trPr>
        <w:tc>
          <w:tcPr>
            <w:tcW w:w="1449" w:type="dxa"/>
            <w:shd w:val="clear" w:color="auto" w:fill="auto"/>
            <w:tcMar>
              <w:top w:w="15" w:type="dxa"/>
              <w:left w:w="108" w:type="dxa"/>
              <w:bottom w:w="0" w:type="dxa"/>
              <w:right w:w="108" w:type="dxa"/>
            </w:tcMar>
            <w:vAlign w:val="center"/>
            <w:hideMark/>
          </w:tcPr>
          <w:p w14:paraId="2F7009D7" w14:textId="77777777" w:rsidR="00953B57" w:rsidRPr="005E5E8C" w:rsidRDefault="00953B57" w:rsidP="0058507D">
            <w:pPr>
              <w:jc w:val="center"/>
            </w:pPr>
            <w:r w:rsidRPr="005E5E8C">
              <w:t>Hủa Na</w:t>
            </w:r>
          </w:p>
        </w:tc>
        <w:tc>
          <w:tcPr>
            <w:tcW w:w="1100" w:type="dxa"/>
            <w:shd w:val="clear" w:color="auto" w:fill="auto"/>
            <w:tcMar>
              <w:top w:w="15" w:type="dxa"/>
              <w:left w:w="108" w:type="dxa"/>
              <w:bottom w:w="0" w:type="dxa"/>
              <w:right w:w="108" w:type="dxa"/>
            </w:tcMar>
            <w:vAlign w:val="center"/>
            <w:hideMark/>
          </w:tcPr>
          <w:p w14:paraId="78364B7A" w14:textId="77777777" w:rsidR="00953B57" w:rsidRPr="005E5E8C" w:rsidRDefault="00953B57" w:rsidP="0058507D">
            <w:pPr>
              <w:jc w:val="center"/>
            </w:pPr>
            <w:r w:rsidRPr="005E5E8C">
              <w:t>240</w:t>
            </w:r>
          </w:p>
        </w:tc>
        <w:tc>
          <w:tcPr>
            <w:tcW w:w="1584" w:type="dxa"/>
            <w:shd w:val="clear" w:color="auto" w:fill="auto"/>
            <w:tcMar>
              <w:top w:w="15" w:type="dxa"/>
              <w:left w:w="15" w:type="dxa"/>
              <w:bottom w:w="0" w:type="dxa"/>
              <w:right w:w="15" w:type="dxa"/>
            </w:tcMar>
            <w:vAlign w:val="center"/>
            <w:hideMark/>
          </w:tcPr>
          <w:p w14:paraId="55FA875F" w14:textId="10113DC5" w:rsidR="00953B57" w:rsidRPr="005E5E8C" w:rsidRDefault="00953B57" w:rsidP="0058507D">
            <w:pPr>
              <w:jc w:val="center"/>
            </w:pPr>
            <w:r w:rsidRPr="005E5E8C">
              <w:t>232,99</w:t>
            </w:r>
          </w:p>
        </w:tc>
        <w:tc>
          <w:tcPr>
            <w:tcW w:w="1100" w:type="dxa"/>
            <w:shd w:val="clear" w:color="auto" w:fill="auto"/>
            <w:tcMar>
              <w:top w:w="15" w:type="dxa"/>
              <w:left w:w="15" w:type="dxa"/>
              <w:bottom w:w="0" w:type="dxa"/>
              <w:right w:w="15" w:type="dxa"/>
            </w:tcMar>
            <w:vAlign w:val="center"/>
            <w:hideMark/>
          </w:tcPr>
          <w:p w14:paraId="072831B0" w14:textId="77777777" w:rsidR="00953B57" w:rsidRPr="005E5E8C" w:rsidRDefault="00953B57" w:rsidP="0058507D">
            <w:pPr>
              <w:jc w:val="center"/>
            </w:pPr>
            <w:r w:rsidRPr="005E5E8C">
              <w:t>-7,44</w:t>
            </w:r>
          </w:p>
        </w:tc>
        <w:tc>
          <w:tcPr>
            <w:tcW w:w="947" w:type="dxa"/>
            <w:shd w:val="clear" w:color="auto" w:fill="auto"/>
            <w:tcMar>
              <w:top w:w="15" w:type="dxa"/>
              <w:left w:w="15" w:type="dxa"/>
              <w:bottom w:w="0" w:type="dxa"/>
              <w:right w:w="15" w:type="dxa"/>
            </w:tcMar>
            <w:vAlign w:val="center"/>
            <w:hideMark/>
          </w:tcPr>
          <w:p w14:paraId="2C06EF2D" w14:textId="77777777" w:rsidR="00953B57" w:rsidRPr="005E5E8C" w:rsidRDefault="00953B57" w:rsidP="0058507D">
            <w:pPr>
              <w:jc w:val="center"/>
            </w:pPr>
            <w:r w:rsidRPr="005E5E8C">
              <w:t>80%</w:t>
            </w:r>
          </w:p>
        </w:tc>
        <w:tc>
          <w:tcPr>
            <w:tcW w:w="1108" w:type="dxa"/>
            <w:shd w:val="clear" w:color="auto" w:fill="auto"/>
            <w:tcMar>
              <w:top w:w="15" w:type="dxa"/>
              <w:left w:w="15" w:type="dxa"/>
              <w:bottom w:w="0" w:type="dxa"/>
              <w:right w:w="15" w:type="dxa"/>
            </w:tcMar>
            <w:vAlign w:val="center"/>
            <w:hideMark/>
          </w:tcPr>
          <w:p w14:paraId="21125AB4" w14:textId="7A2D99D7" w:rsidR="00953B57" w:rsidRPr="005E5E8C" w:rsidRDefault="00953B57" w:rsidP="0058507D">
            <w:pPr>
              <w:jc w:val="center"/>
            </w:pPr>
            <w:r w:rsidRPr="005E5E8C">
              <w:t>175</w:t>
            </w:r>
          </w:p>
        </w:tc>
        <w:tc>
          <w:tcPr>
            <w:tcW w:w="1035" w:type="dxa"/>
            <w:shd w:val="clear" w:color="auto" w:fill="auto"/>
            <w:tcMar>
              <w:top w:w="15" w:type="dxa"/>
              <w:left w:w="15" w:type="dxa"/>
              <w:bottom w:w="0" w:type="dxa"/>
              <w:right w:w="15" w:type="dxa"/>
            </w:tcMar>
            <w:vAlign w:val="center"/>
            <w:hideMark/>
          </w:tcPr>
          <w:p w14:paraId="582E7E8F" w14:textId="682B515F" w:rsidR="00953B57" w:rsidRPr="005E5E8C" w:rsidRDefault="00953B57" w:rsidP="0058507D">
            <w:pPr>
              <w:jc w:val="center"/>
            </w:pPr>
            <w:r w:rsidRPr="005E5E8C">
              <w:t>8</w:t>
            </w:r>
          </w:p>
        </w:tc>
      </w:tr>
      <w:tr w:rsidR="00953B57" w:rsidRPr="005E5E8C" w14:paraId="25C240A5" w14:textId="77777777" w:rsidTr="00146B46">
        <w:trPr>
          <w:trHeight w:val="50"/>
        </w:trPr>
        <w:tc>
          <w:tcPr>
            <w:tcW w:w="1449" w:type="dxa"/>
            <w:shd w:val="clear" w:color="auto" w:fill="auto"/>
            <w:tcMar>
              <w:top w:w="15" w:type="dxa"/>
              <w:left w:w="108" w:type="dxa"/>
              <w:bottom w:w="0" w:type="dxa"/>
              <w:right w:w="108" w:type="dxa"/>
            </w:tcMar>
            <w:vAlign w:val="center"/>
            <w:hideMark/>
          </w:tcPr>
          <w:p w14:paraId="55450BB5" w14:textId="77777777" w:rsidR="00953B57" w:rsidRPr="005E5E8C" w:rsidRDefault="00953B57" w:rsidP="0058507D">
            <w:pPr>
              <w:jc w:val="center"/>
            </w:pPr>
            <w:r w:rsidRPr="005E5E8C">
              <w:t>Cửa Đạt</w:t>
            </w:r>
          </w:p>
        </w:tc>
        <w:tc>
          <w:tcPr>
            <w:tcW w:w="1100" w:type="dxa"/>
            <w:shd w:val="clear" w:color="auto" w:fill="auto"/>
            <w:tcMar>
              <w:top w:w="15" w:type="dxa"/>
              <w:left w:w="108" w:type="dxa"/>
              <w:bottom w:w="0" w:type="dxa"/>
              <w:right w:w="108" w:type="dxa"/>
            </w:tcMar>
            <w:vAlign w:val="center"/>
            <w:hideMark/>
          </w:tcPr>
          <w:p w14:paraId="54DEF106" w14:textId="77777777" w:rsidR="00953B57" w:rsidRPr="005E5E8C" w:rsidRDefault="00953B57" w:rsidP="0058507D">
            <w:pPr>
              <w:jc w:val="center"/>
            </w:pPr>
            <w:r w:rsidRPr="005E5E8C">
              <w:t>110</w:t>
            </w:r>
          </w:p>
        </w:tc>
        <w:tc>
          <w:tcPr>
            <w:tcW w:w="1584" w:type="dxa"/>
            <w:shd w:val="clear" w:color="auto" w:fill="auto"/>
            <w:tcMar>
              <w:top w:w="15" w:type="dxa"/>
              <w:left w:w="15" w:type="dxa"/>
              <w:bottom w:w="0" w:type="dxa"/>
              <w:right w:w="15" w:type="dxa"/>
            </w:tcMar>
            <w:vAlign w:val="center"/>
            <w:hideMark/>
          </w:tcPr>
          <w:p w14:paraId="07D15DF5" w14:textId="75FBC0C5" w:rsidR="00953B57" w:rsidRPr="005E5E8C" w:rsidRDefault="00953B57" w:rsidP="0058507D">
            <w:pPr>
              <w:jc w:val="center"/>
            </w:pPr>
            <w:r w:rsidRPr="005E5E8C">
              <w:t>94,21</w:t>
            </w:r>
          </w:p>
        </w:tc>
        <w:tc>
          <w:tcPr>
            <w:tcW w:w="1100" w:type="dxa"/>
            <w:shd w:val="clear" w:color="auto" w:fill="auto"/>
            <w:tcMar>
              <w:top w:w="15" w:type="dxa"/>
              <w:left w:w="15" w:type="dxa"/>
              <w:bottom w:w="0" w:type="dxa"/>
              <w:right w:w="15" w:type="dxa"/>
            </w:tcMar>
            <w:vAlign w:val="center"/>
            <w:hideMark/>
          </w:tcPr>
          <w:p w14:paraId="060E2D44" w14:textId="7EB341A9" w:rsidR="00953B57" w:rsidRPr="005E5E8C" w:rsidRDefault="00953B57" w:rsidP="005E5E8C">
            <w:pPr>
              <w:jc w:val="center"/>
            </w:pPr>
            <w:r w:rsidRPr="005E5E8C">
              <w:t>-15,79</w:t>
            </w:r>
          </w:p>
        </w:tc>
        <w:tc>
          <w:tcPr>
            <w:tcW w:w="947" w:type="dxa"/>
            <w:shd w:val="clear" w:color="auto" w:fill="auto"/>
            <w:tcMar>
              <w:top w:w="15" w:type="dxa"/>
              <w:left w:w="15" w:type="dxa"/>
              <w:bottom w:w="0" w:type="dxa"/>
              <w:right w:w="15" w:type="dxa"/>
            </w:tcMar>
            <w:vAlign w:val="center"/>
            <w:hideMark/>
          </w:tcPr>
          <w:p w14:paraId="68EB3216" w14:textId="5CE48123" w:rsidR="00953B57" w:rsidRPr="005E5E8C" w:rsidRDefault="00953B57" w:rsidP="0058507D">
            <w:pPr>
              <w:jc w:val="center"/>
            </w:pPr>
            <w:r w:rsidRPr="005E5E8C">
              <w:t>77%</w:t>
            </w:r>
          </w:p>
        </w:tc>
        <w:tc>
          <w:tcPr>
            <w:tcW w:w="1108" w:type="dxa"/>
            <w:shd w:val="clear" w:color="auto" w:fill="auto"/>
            <w:tcMar>
              <w:top w:w="15" w:type="dxa"/>
              <w:left w:w="15" w:type="dxa"/>
              <w:bottom w:w="0" w:type="dxa"/>
              <w:right w:w="15" w:type="dxa"/>
            </w:tcMar>
            <w:vAlign w:val="center"/>
            <w:hideMark/>
          </w:tcPr>
          <w:p w14:paraId="21ED7286" w14:textId="6BE9DD02" w:rsidR="00953B57" w:rsidRPr="005E5E8C" w:rsidRDefault="00953B57" w:rsidP="0058507D">
            <w:pPr>
              <w:jc w:val="center"/>
            </w:pPr>
            <w:r w:rsidRPr="005E5E8C">
              <w:t>663</w:t>
            </w:r>
          </w:p>
        </w:tc>
        <w:tc>
          <w:tcPr>
            <w:tcW w:w="1035" w:type="dxa"/>
            <w:shd w:val="clear" w:color="auto" w:fill="auto"/>
            <w:tcMar>
              <w:top w:w="15" w:type="dxa"/>
              <w:left w:w="15" w:type="dxa"/>
              <w:bottom w:w="0" w:type="dxa"/>
              <w:right w:w="15" w:type="dxa"/>
            </w:tcMar>
            <w:vAlign w:val="center"/>
            <w:hideMark/>
          </w:tcPr>
          <w:p w14:paraId="2D4F542D" w14:textId="5AE0D881" w:rsidR="00953B57" w:rsidRPr="005E5E8C" w:rsidRDefault="00953B57" w:rsidP="0058507D">
            <w:pPr>
              <w:jc w:val="center"/>
            </w:pPr>
            <w:r w:rsidRPr="005E5E8C">
              <w:t>0</w:t>
            </w:r>
          </w:p>
        </w:tc>
      </w:tr>
    </w:tbl>
    <w:p w14:paraId="5D4B459F" w14:textId="7611EA20" w:rsidR="00846606" w:rsidRPr="00B34DAD" w:rsidRDefault="00846606" w:rsidP="0058507D">
      <w:pPr>
        <w:pStyle w:val="ListParagraph"/>
        <w:widowControl w:val="0"/>
        <w:tabs>
          <w:tab w:val="left" w:pos="851"/>
        </w:tabs>
        <w:spacing w:before="240" w:after="80" w:line="252" w:lineRule="auto"/>
        <w:ind w:left="0" w:firstLine="567"/>
        <w:contextualSpacing w:val="0"/>
        <w:jc w:val="both"/>
        <w:rPr>
          <w:b/>
          <w:sz w:val="27"/>
          <w:szCs w:val="27"/>
          <w:lang w:eastAsia="x-none"/>
        </w:rPr>
      </w:pPr>
      <w:r w:rsidRPr="00B34DAD">
        <w:rPr>
          <w:b/>
          <w:sz w:val="27"/>
          <w:szCs w:val="27"/>
          <w:lang w:eastAsia="x-none"/>
        </w:rPr>
        <w:lastRenderedPageBreak/>
        <w:t>III. CÔNG TÁC CHỈ ĐẠO ĐIỀU HÀNH</w:t>
      </w:r>
    </w:p>
    <w:p w14:paraId="03FDED22" w14:textId="0FA56D9A" w:rsidR="007E1A1E" w:rsidRPr="00B34DAD" w:rsidRDefault="007E1A1E" w:rsidP="00212E07">
      <w:pPr>
        <w:widowControl w:val="0"/>
        <w:spacing w:after="80" w:line="252" w:lineRule="auto"/>
        <w:ind w:firstLine="567"/>
        <w:jc w:val="both"/>
        <w:rPr>
          <w:b/>
          <w:sz w:val="28"/>
          <w:szCs w:val="28"/>
        </w:rPr>
      </w:pPr>
      <w:r w:rsidRPr="00B34DAD">
        <w:rPr>
          <w:b/>
          <w:sz w:val="28"/>
          <w:szCs w:val="28"/>
        </w:rPr>
        <w:t>1. Trung ương</w:t>
      </w:r>
    </w:p>
    <w:p w14:paraId="06D3BF87" w14:textId="475B221B" w:rsidR="004E51AB" w:rsidRPr="009C1D3B" w:rsidRDefault="004E51AB" w:rsidP="00212E07">
      <w:pPr>
        <w:widowControl w:val="0"/>
        <w:spacing w:line="320" w:lineRule="exact"/>
        <w:ind w:firstLine="567"/>
        <w:jc w:val="both"/>
        <w:rPr>
          <w:spacing w:val="-2"/>
          <w:sz w:val="28"/>
          <w:szCs w:val="28"/>
        </w:rPr>
      </w:pPr>
      <w:r w:rsidRPr="009C1D3B">
        <w:rPr>
          <w:spacing w:val="-2"/>
          <w:sz w:val="28"/>
          <w:szCs w:val="28"/>
        </w:rPr>
        <w:t xml:space="preserve">- </w:t>
      </w:r>
      <w:r w:rsidR="0087175B" w:rsidRPr="009C1D3B">
        <w:rPr>
          <w:spacing w:val="-2"/>
          <w:sz w:val="28"/>
          <w:szCs w:val="28"/>
        </w:rPr>
        <w:t>Thủ tướng Chính phủ có Công điện</w:t>
      </w:r>
      <w:r w:rsidR="00BE4CB0" w:rsidRPr="009C1D3B">
        <w:rPr>
          <w:spacing w:val="-2"/>
          <w:sz w:val="28"/>
          <w:szCs w:val="28"/>
        </w:rPr>
        <w:t xml:space="preserve"> </w:t>
      </w:r>
      <w:r w:rsidR="0087175B" w:rsidRPr="009C1D3B">
        <w:rPr>
          <w:spacing w:val="-2"/>
          <w:sz w:val="28"/>
          <w:szCs w:val="28"/>
        </w:rPr>
        <w:t>về việc cứu nạn, khắc phục hậu quả sạt lở đất tại</w:t>
      </w:r>
      <w:r w:rsidR="009C1D3B" w:rsidRPr="009C1D3B">
        <w:rPr>
          <w:spacing w:val="-2"/>
          <w:sz w:val="28"/>
          <w:szCs w:val="28"/>
        </w:rPr>
        <w:t xml:space="preserve"> T</w:t>
      </w:r>
      <w:r w:rsidR="00770779" w:rsidRPr="009C1D3B">
        <w:rPr>
          <w:spacing w:val="-2"/>
          <w:sz w:val="28"/>
          <w:szCs w:val="28"/>
        </w:rPr>
        <w:t xml:space="preserve">iểu khu 67 và </w:t>
      </w:r>
      <w:r w:rsidR="00F562A9">
        <w:rPr>
          <w:spacing w:val="-2"/>
          <w:sz w:val="28"/>
          <w:szCs w:val="28"/>
        </w:rPr>
        <w:t>t</w:t>
      </w:r>
      <w:r w:rsidR="00770779" w:rsidRPr="009C1D3B">
        <w:rPr>
          <w:spacing w:val="-2"/>
          <w:sz w:val="28"/>
          <w:szCs w:val="28"/>
        </w:rPr>
        <w:t>hủy điện Rào Trăng 03 trên địa bàn</w:t>
      </w:r>
      <w:r w:rsidR="0087175B" w:rsidRPr="009C1D3B">
        <w:rPr>
          <w:spacing w:val="-2"/>
          <w:sz w:val="28"/>
          <w:szCs w:val="28"/>
        </w:rPr>
        <w:t xml:space="preserve"> tỉnh Thừa Thiên Hu</w:t>
      </w:r>
      <w:r w:rsidR="009C1D3B">
        <w:rPr>
          <w:spacing w:val="-2"/>
          <w:sz w:val="28"/>
          <w:szCs w:val="28"/>
        </w:rPr>
        <w:t>ế.</w:t>
      </w:r>
    </w:p>
    <w:p w14:paraId="5A56C19D" w14:textId="489DCBF4" w:rsidR="00CD373E" w:rsidRDefault="00CD373E" w:rsidP="00212E07">
      <w:pPr>
        <w:widowControl w:val="0"/>
        <w:spacing w:line="320" w:lineRule="exact"/>
        <w:ind w:firstLine="567"/>
        <w:jc w:val="both"/>
        <w:rPr>
          <w:sz w:val="28"/>
          <w:szCs w:val="28"/>
        </w:rPr>
      </w:pPr>
      <w:r w:rsidRPr="00B34DAD">
        <w:rPr>
          <w:sz w:val="28"/>
          <w:szCs w:val="28"/>
        </w:rPr>
        <w:t xml:space="preserve">- </w:t>
      </w:r>
      <w:r w:rsidR="00770779">
        <w:rPr>
          <w:sz w:val="28"/>
          <w:szCs w:val="28"/>
        </w:rPr>
        <w:t xml:space="preserve">Bộ trưởng - Phó Trưởng ban thường trực </w:t>
      </w:r>
      <w:r w:rsidRPr="00B34DAD">
        <w:rPr>
          <w:sz w:val="28"/>
          <w:szCs w:val="28"/>
        </w:rPr>
        <w:t xml:space="preserve">đã </w:t>
      </w:r>
      <w:r w:rsidR="00770779">
        <w:rPr>
          <w:sz w:val="28"/>
          <w:szCs w:val="28"/>
        </w:rPr>
        <w:t>chủ trì cuộc</w:t>
      </w:r>
      <w:r w:rsidRPr="00B34DAD">
        <w:rPr>
          <w:sz w:val="28"/>
          <w:szCs w:val="28"/>
        </w:rPr>
        <w:t xml:space="preserve"> họp</w:t>
      </w:r>
      <w:r w:rsidR="00BE4CB0">
        <w:rPr>
          <w:sz w:val="28"/>
          <w:szCs w:val="28"/>
        </w:rPr>
        <w:t xml:space="preserve"> chỉ đạo công tác khắc phục hậu quả bão số 07, mưa lũ miền trung và </w:t>
      </w:r>
      <w:r w:rsidR="00F302C5" w:rsidRPr="00B34DAD">
        <w:rPr>
          <w:sz w:val="28"/>
          <w:szCs w:val="28"/>
        </w:rPr>
        <w:t xml:space="preserve"> ứng phó với áp thấp nhiệt đới</w:t>
      </w:r>
      <w:r w:rsidR="00770779">
        <w:rPr>
          <w:sz w:val="28"/>
          <w:szCs w:val="28"/>
        </w:rPr>
        <w:t xml:space="preserve"> trên Biển Đông</w:t>
      </w:r>
      <w:r w:rsidR="009C1D3B">
        <w:rPr>
          <w:sz w:val="28"/>
          <w:szCs w:val="28"/>
        </w:rPr>
        <w:t>.</w:t>
      </w:r>
    </w:p>
    <w:p w14:paraId="5CD60D16" w14:textId="2D176E55" w:rsidR="00BE4CB0" w:rsidRDefault="00BE4CB0" w:rsidP="00212E07">
      <w:pPr>
        <w:widowControl w:val="0"/>
        <w:spacing w:line="320" w:lineRule="exact"/>
        <w:ind w:firstLine="567"/>
        <w:jc w:val="both"/>
        <w:rPr>
          <w:sz w:val="28"/>
          <w:szCs w:val="28"/>
        </w:rPr>
      </w:pPr>
      <w:r>
        <w:rPr>
          <w:sz w:val="28"/>
          <w:szCs w:val="28"/>
        </w:rPr>
        <w:t>- Bộ Quốc phòng</w:t>
      </w:r>
      <w:r w:rsidR="009C1D3B">
        <w:rPr>
          <w:sz w:val="28"/>
          <w:szCs w:val="28"/>
        </w:rPr>
        <w:t xml:space="preserve"> tiếp tục chỉ đạo</w:t>
      </w:r>
      <w:r>
        <w:rPr>
          <w:sz w:val="28"/>
          <w:szCs w:val="28"/>
        </w:rPr>
        <w:t xml:space="preserve"> Quân khu 4 và các đơn vị quân đội, huy động 1.178 người, 257 phương tiện các loại và 03 chó nghiệp vụ để tìm kiếm người mất tích</w:t>
      </w:r>
      <w:r w:rsidR="009C1D3B">
        <w:rPr>
          <w:sz w:val="28"/>
          <w:szCs w:val="28"/>
        </w:rPr>
        <w:t>.</w:t>
      </w:r>
    </w:p>
    <w:p w14:paraId="76F06C45" w14:textId="73E82EA3" w:rsidR="009C1D3B" w:rsidRPr="00B34DAD" w:rsidRDefault="009C1D3B" w:rsidP="00212E07">
      <w:pPr>
        <w:widowControl w:val="0"/>
        <w:spacing w:line="320" w:lineRule="exact"/>
        <w:ind w:firstLine="567"/>
        <w:jc w:val="both"/>
        <w:rPr>
          <w:sz w:val="28"/>
          <w:szCs w:val="28"/>
        </w:rPr>
      </w:pPr>
      <w:r>
        <w:rPr>
          <w:sz w:val="28"/>
          <w:szCs w:val="28"/>
        </w:rPr>
        <w:t xml:space="preserve">- Bộ Tổng Tham mưu Bộ đội biên phòng đã có </w:t>
      </w:r>
      <w:r w:rsidR="006C0DEC">
        <w:rPr>
          <w:sz w:val="28"/>
          <w:szCs w:val="28"/>
        </w:rPr>
        <w:t>điện</w:t>
      </w:r>
      <w:r>
        <w:rPr>
          <w:sz w:val="28"/>
          <w:szCs w:val="28"/>
        </w:rPr>
        <w:t xml:space="preserve"> chỉ đạo các đơn vị tuyến biển từ Nghệ An đến Bà Rịa -Vũng Tàu nắm chắc diễn biến của ATNĐ trên biển Đông, thông báo cho các gia đình chủ tàu, thuyền trưởng để chủ động các biện pháp phòng tránh. </w:t>
      </w:r>
    </w:p>
    <w:p w14:paraId="5015A913" w14:textId="6180EDAF" w:rsidR="00CD373E" w:rsidRPr="00B34DAD" w:rsidRDefault="00CD373E" w:rsidP="00212E07">
      <w:pPr>
        <w:widowControl w:val="0"/>
        <w:spacing w:line="320" w:lineRule="exact"/>
        <w:ind w:firstLine="567"/>
        <w:jc w:val="both"/>
        <w:rPr>
          <w:sz w:val="28"/>
          <w:szCs w:val="28"/>
        </w:rPr>
      </w:pPr>
      <w:r w:rsidRPr="00B34DAD">
        <w:rPr>
          <w:sz w:val="28"/>
          <w:szCs w:val="28"/>
        </w:rPr>
        <w:t>- Văn phòng thường trực Ban Chỉ đạo Trung ương về PCTT có Công điện số 26/CĐ-TW hồi 16h30 ngày 15/10 gửi các tỉnh, thành phố</w:t>
      </w:r>
      <w:r w:rsidR="00770779">
        <w:rPr>
          <w:sz w:val="28"/>
          <w:szCs w:val="28"/>
        </w:rPr>
        <w:t xml:space="preserve"> ven biển</w:t>
      </w:r>
      <w:r w:rsidRPr="00B34DAD">
        <w:rPr>
          <w:sz w:val="28"/>
          <w:szCs w:val="28"/>
        </w:rPr>
        <w:t xml:space="preserve"> từ Nghệ An đến Bình Thuận và các Bộ, ngành liên quan để chủ động ứng phó với ATNĐ trên biển Đông.</w:t>
      </w:r>
    </w:p>
    <w:p w14:paraId="74E8909D" w14:textId="7B2778A3" w:rsidR="007E1A1E" w:rsidRPr="0060454F" w:rsidRDefault="007E1A1E" w:rsidP="00212E07">
      <w:pPr>
        <w:widowControl w:val="0"/>
        <w:spacing w:after="80" w:line="252" w:lineRule="auto"/>
        <w:ind w:firstLine="567"/>
        <w:jc w:val="both"/>
        <w:rPr>
          <w:b/>
          <w:sz w:val="28"/>
          <w:szCs w:val="28"/>
        </w:rPr>
      </w:pPr>
      <w:r w:rsidRPr="0060454F">
        <w:rPr>
          <w:b/>
          <w:sz w:val="28"/>
          <w:szCs w:val="28"/>
        </w:rPr>
        <w:t xml:space="preserve">2. Địa </w:t>
      </w:r>
      <w:r w:rsidR="0087175B" w:rsidRPr="0060454F">
        <w:rPr>
          <w:b/>
          <w:sz w:val="28"/>
          <w:szCs w:val="28"/>
        </w:rPr>
        <w:t>phương</w:t>
      </w:r>
    </w:p>
    <w:p w14:paraId="4126B65F" w14:textId="027C0CDB" w:rsidR="00CD373E" w:rsidRDefault="0060454F" w:rsidP="00212E07">
      <w:pPr>
        <w:widowControl w:val="0"/>
        <w:spacing w:line="320" w:lineRule="exact"/>
        <w:ind w:firstLine="567"/>
        <w:jc w:val="both"/>
        <w:rPr>
          <w:sz w:val="28"/>
          <w:szCs w:val="28"/>
        </w:rPr>
      </w:pPr>
      <w:r>
        <w:rPr>
          <w:sz w:val="28"/>
          <w:szCs w:val="28"/>
        </w:rPr>
        <w:t xml:space="preserve">- </w:t>
      </w:r>
      <w:r w:rsidR="00CD373E" w:rsidRPr="00B34DAD">
        <w:rPr>
          <w:sz w:val="28"/>
          <w:szCs w:val="28"/>
        </w:rPr>
        <w:t xml:space="preserve">Các tỉnh miền Trung tiếp tục </w:t>
      </w:r>
      <w:r w:rsidR="008F0E15">
        <w:rPr>
          <w:sz w:val="28"/>
          <w:szCs w:val="28"/>
        </w:rPr>
        <w:t xml:space="preserve">tập trung chỉ đạo </w:t>
      </w:r>
      <w:r w:rsidR="00CD373E" w:rsidRPr="00B34DAD">
        <w:rPr>
          <w:sz w:val="28"/>
          <w:szCs w:val="28"/>
        </w:rPr>
        <w:t>công tác tìm kiếm cứu nạn, khắc phục hậu quả mưa lũ.</w:t>
      </w:r>
    </w:p>
    <w:p w14:paraId="3815237C" w14:textId="23A38AF2" w:rsidR="009C1D3B" w:rsidRPr="00B34DAD" w:rsidRDefault="009C1D3B" w:rsidP="00212E07">
      <w:pPr>
        <w:widowControl w:val="0"/>
        <w:spacing w:line="320" w:lineRule="exact"/>
        <w:ind w:firstLine="567"/>
        <w:jc w:val="both"/>
        <w:rPr>
          <w:sz w:val="28"/>
          <w:szCs w:val="28"/>
        </w:rPr>
      </w:pPr>
      <w:r>
        <w:rPr>
          <w:sz w:val="28"/>
          <w:szCs w:val="28"/>
        </w:rPr>
        <w:t>- Tổ chức triển khai các Công điện của Thủ tướng Chính phủ và Công điện của Văn phòng thường trực BCĐ TW PCTT về khắc phục hậu quả mưa lũ và ứng phó với ATNĐ.</w:t>
      </w:r>
    </w:p>
    <w:p w14:paraId="31DD82F1" w14:textId="7EA53EEA" w:rsidR="00846606" w:rsidRPr="00B34DAD" w:rsidRDefault="009C1D3B" w:rsidP="00212E07">
      <w:pPr>
        <w:widowControl w:val="0"/>
        <w:tabs>
          <w:tab w:val="left" w:pos="142"/>
          <w:tab w:val="left" w:pos="709"/>
        </w:tabs>
        <w:spacing w:before="120" w:after="60" w:line="252" w:lineRule="auto"/>
        <w:ind w:firstLine="567"/>
        <w:jc w:val="both"/>
        <w:rPr>
          <w:b/>
          <w:sz w:val="27"/>
          <w:szCs w:val="27"/>
          <w:lang w:eastAsia="x-none"/>
        </w:rPr>
      </w:pPr>
      <w:r>
        <w:rPr>
          <w:b/>
          <w:sz w:val="27"/>
          <w:szCs w:val="27"/>
          <w:lang w:eastAsia="x-none"/>
        </w:rPr>
        <w:t>IV</w:t>
      </w:r>
      <w:r w:rsidRPr="00B34DAD">
        <w:rPr>
          <w:b/>
          <w:sz w:val="27"/>
          <w:szCs w:val="27"/>
          <w:lang w:eastAsia="x-none"/>
        </w:rPr>
        <w:t>. CÔNG TÁC CỨU NẠN, KHÔI PHỤC GIAO THÔNG</w:t>
      </w:r>
      <w:r w:rsidR="008F0E15">
        <w:rPr>
          <w:b/>
          <w:sz w:val="27"/>
          <w:szCs w:val="27"/>
          <w:lang w:eastAsia="x-none"/>
        </w:rPr>
        <w:t xml:space="preserve"> VÀ KIỂM ĐẾM TÀU THUYỀN</w:t>
      </w:r>
    </w:p>
    <w:p w14:paraId="56B8A3F4" w14:textId="47048478" w:rsidR="008B5417" w:rsidRPr="008B5417" w:rsidRDefault="007551ED" w:rsidP="00212E07">
      <w:pPr>
        <w:widowControl w:val="0"/>
        <w:tabs>
          <w:tab w:val="left" w:pos="142"/>
          <w:tab w:val="left" w:pos="709"/>
        </w:tabs>
        <w:spacing w:before="120" w:after="60" w:line="252" w:lineRule="auto"/>
        <w:ind w:firstLine="567"/>
        <w:jc w:val="both"/>
        <w:rPr>
          <w:sz w:val="27"/>
          <w:szCs w:val="27"/>
          <w:lang w:eastAsia="x-none"/>
        </w:rPr>
      </w:pPr>
      <w:r w:rsidRPr="00B34DAD">
        <w:rPr>
          <w:b/>
          <w:sz w:val="27"/>
          <w:szCs w:val="27"/>
          <w:lang w:eastAsia="x-none"/>
        </w:rPr>
        <w:t>1</w:t>
      </w:r>
      <w:r w:rsidR="008E4707" w:rsidRPr="00B34DAD">
        <w:rPr>
          <w:b/>
          <w:sz w:val="27"/>
          <w:szCs w:val="27"/>
          <w:lang w:eastAsia="x-none"/>
        </w:rPr>
        <w:t xml:space="preserve">. </w:t>
      </w:r>
      <w:r w:rsidR="008B5417">
        <w:rPr>
          <w:b/>
          <w:sz w:val="27"/>
          <w:szCs w:val="27"/>
          <w:lang w:eastAsia="x-none"/>
        </w:rPr>
        <w:t xml:space="preserve">Về cứu hộ: </w:t>
      </w:r>
      <w:r w:rsidR="008B5417">
        <w:rPr>
          <w:sz w:val="27"/>
          <w:szCs w:val="27"/>
          <w:lang w:eastAsia="x-none"/>
        </w:rPr>
        <w:t>Các lực lượng cứu hộ đã tìm kiếm được 13/13 thi thể nạn nhân mất tích tại T</w:t>
      </w:r>
      <w:r w:rsidR="009C1D3B">
        <w:rPr>
          <w:sz w:val="27"/>
          <w:szCs w:val="27"/>
          <w:lang w:eastAsia="x-none"/>
        </w:rPr>
        <w:t>rạm kiểm lâm T</w:t>
      </w:r>
      <w:r w:rsidR="008B5417">
        <w:rPr>
          <w:sz w:val="27"/>
          <w:szCs w:val="27"/>
          <w:lang w:eastAsia="x-none"/>
        </w:rPr>
        <w:t>iểu khu 67, tỉnh Thừa Thiên Huế.</w:t>
      </w:r>
    </w:p>
    <w:p w14:paraId="364D146D" w14:textId="567C02F9" w:rsidR="008B5417" w:rsidRDefault="00BE4CB0" w:rsidP="00212E07">
      <w:pPr>
        <w:widowControl w:val="0"/>
        <w:tabs>
          <w:tab w:val="left" w:pos="142"/>
          <w:tab w:val="left" w:pos="709"/>
        </w:tabs>
        <w:spacing w:before="120" w:after="60" w:line="252" w:lineRule="auto"/>
        <w:ind w:firstLine="567"/>
        <w:jc w:val="both"/>
        <w:rPr>
          <w:sz w:val="27"/>
          <w:szCs w:val="27"/>
          <w:lang w:eastAsia="x-none"/>
        </w:rPr>
      </w:pPr>
      <w:r>
        <w:rPr>
          <w:b/>
          <w:sz w:val="27"/>
          <w:szCs w:val="27"/>
          <w:lang w:eastAsia="x-none"/>
        </w:rPr>
        <w:t xml:space="preserve">2. </w:t>
      </w:r>
      <w:r w:rsidR="008E4707" w:rsidRPr="00B34DAD">
        <w:rPr>
          <w:b/>
          <w:sz w:val="27"/>
          <w:szCs w:val="27"/>
          <w:lang w:eastAsia="x-none"/>
        </w:rPr>
        <w:t>Về</w:t>
      </w:r>
      <w:r w:rsidR="007551ED" w:rsidRPr="00B34DAD">
        <w:rPr>
          <w:b/>
          <w:sz w:val="27"/>
          <w:szCs w:val="27"/>
          <w:lang w:eastAsia="x-none"/>
        </w:rPr>
        <w:t xml:space="preserve"> khôi phục</w:t>
      </w:r>
      <w:r w:rsidR="008E4707" w:rsidRPr="00B34DAD">
        <w:rPr>
          <w:b/>
          <w:sz w:val="27"/>
          <w:szCs w:val="27"/>
          <w:lang w:eastAsia="x-none"/>
        </w:rPr>
        <w:t xml:space="preserve"> giao thông: </w:t>
      </w:r>
      <w:r w:rsidR="008B5417" w:rsidRPr="008B5417">
        <w:rPr>
          <w:sz w:val="27"/>
          <w:szCs w:val="27"/>
          <w:lang w:eastAsia="x-none"/>
        </w:rPr>
        <w:t xml:space="preserve">Đến trưa ngày 15/10 </w:t>
      </w:r>
      <w:r w:rsidR="009C1D3B">
        <w:rPr>
          <w:sz w:val="27"/>
          <w:szCs w:val="27"/>
          <w:lang w:eastAsia="x-none"/>
        </w:rPr>
        <w:t>các lực lượng</w:t>
      </w:r>
      <w:r w:rsidR="0058507D">
        <w:rPr>
          <w:sz w:val="27"/>
          <w:szCs w:val="27"/>
          <w:lang w:eastAsia="x-none"/>
        </w:rPr>
        <w:t>,</w:t>
      </w:r>
      <w:r w:rsidR="009C1D3B">
        <w:rPr>
          <w:sz w:val="27"/>
          <w:szCs w:val="27"/>
          <w:lang w:eastAsia="x-none"/>
        </w:rPr>
        <w:t xml:space="preserve"> phương tiện đã hoàn thành việc san gạt đất, thông xe </w:t>
      </w:r>
      <w:r w:rsidR="008B5417" w:rsidRPr="008B5417">
        <w:rPr>
          <w:sz w:val="27"/>
          <w:szCs w:val="27"/>
          <w:lang w:eastAsia="x-none"/>
        </w:rPr>
        <w:t>tuyến quốc lộ 49 vào Thừa Thiên Huế và đường Hồ Chí Minh nhánh Tây (trên các tuyến quốc lộ và đường sắt đã hoàn toàn thông xe)</w:t>
      </w:r>
      <w:r w:rsidR="009C1D3B">
        <w:rPr>
          <w:sz w:val="27"/>
          <w:szCs w:val="27"/>
          <w:lang w:eastAsia="x-none"/>
        </w:rPr>
        <w:t>.</w:t>
      </w:r>
      <w:r w:rsidR="0058507D">
        <w:rPr>
          <w:sz w:val="27"/>
          <w:szCs w:val="27"/>
          <w:lang w:eastAsia="x-none"/>
        </w:rPr>
        <w:t xml:space="preserve"> Đang tiếp tục san gạt đất trên tuyến giao thông từ Tiểu khu 67 đi thủy điện Rào Trăng 03 tỉnh Thừa Thiên Huế.</w:t>
      </w:r>
    </w:p>
    <w:p w14:paraId="2431C981" w14:textId="58DA0FAB" w:rsidR="009C1D3B" w:rsidRPr="009C1D3B" w:rsidRDefault="009C1D3B" w:rsidP="00212E07">
      <w:pPr>
        <w:widowControl w:val="0"/>
        <w:tabs>
          <w:tab w:val="left" w:pos="142"/>
          <w:tab w:val="left" w:pos="709"/>
        </w:tabs>
        <w:spacing w:before="120" w:after="60" w:line="252" w:lineRule="auto"/>
        <w:ind w:firstLine="567"/>
        <w:jc w:val="both"/>
        <w:rPr>
          <w:sz w:val="27"/>
          <w:szCs w:val="27"/>
          <w:lang w:eastAsia="x-none"/>
        </w:rPr>
      </w:pPr>
      <w:r w:rsidRPr="009C1D3B">
        <w:rPr>
          <w:b/>
          <w:sz w:val="27"/>
          <w:szCs w:val="27"/>
          <w:lang w:eastAsia="x-none"/>
        </w:rPr>
        <w:t xml:space="preserve">3. Về </w:t>
      </w:r>
      <w:r w:rsidR="008F0E15">
        <w:rPr>
          <w:b/>
          <w:sz w:val="27"/>
          <w:szCs w:val="27"/>
          <w:lang w:eastAsia="x-none"/>
        </w:rPr>
        <w:t>k</w:t>
      </w:r>
      <w:r w:rsidRPr="009C1D3B">
        <w:rPr>
          <w:b/>
          <w:sz w:val="27"/>
          <w:szCs w:val="27"/>
          <w:lang w:eastAsia="x-none"/>
        </w:rPr>
        <w:t xml:space="preserve">iểm đếm tàu thuyền: </w:t>
      </w:r>
      <w:r>
        <w:rPr>
          <w:sz w:val="27"/>
          <w:szCs w:val="27"/>
          <w:lang w:eastAsia="x-none"/>
        </w:rPr>
        <w:t>B</w:t>
      </w:r>
      <w:r w:rsidRPr="009C1D3B">
        <w:rPr>
          <w:sz w:val="27"/>
          <w:szCs w:val="27"/>
          <w:lang w:eastAsia="x-none"/>
        </w:rPr>
        <w:t>ộ đội Biên phòng các tỉnh, thành phố ven bi</w:t>
      </w:r>
      <w:r>
        <w:rPr>
          <w:sz w:val="27"/>
          <w:szCs w:val="27"/>
          <w:lang w:eastAsia="x-none"/>
        </w:rPr>
        <w:t xml:space="preserve">ển từ </w:t>
      </w:r>
      <w:r w:rsidRPr="009C1D3B">
        <w:rPr>
          <w:sz w:val="27"/>
          <w:szCs w:val="27"/>
          <w:lang w:eastAsia="x-none"/>
        </w:rPr>
        <w:t>Nghệ An đến Bà Rịa</w:t>
      </w:r>
      <w:r>
        <w:rPr>
          <w:sz w:val="27"/>
          <w:szCs w:val="27"/>
          <w:lang w:eastAsia="x-none"/>
        </w:rPr>
        <w:t xml:space="preserve"> </w:t>
      </w:r>
      <w:r w:rsidRPr="009C1D3B">
        <w:rPr>
          <w:sz w:val="27"/>
          <w:szCs w:val="27"/>
          <w:lang w:eastAsia="x-none"/>
        </w:rPr>
        <w:t>-Vũng Tàu đã phối hợp với địa phương thông báo,</w:t>
      </w:r>
      <w:r w:rsidR="00970980">
        <w:rPr>
          <w:sz w:val="27"/>
          <w:szCs w:val="27"/>
          <w:lang w:eastAsia="x-none"/>
        </w:rPr>
        <w:t xml:space="preserve"> kiểm đếm, hướng dẫn cho 58.881</w:t>
      </w:r>
      <w:r w:rsidRPr="009C1D3B">
        <w:rPr>
          <w:sz w:val="27"/>
          <w:szCs w:val="27"/>
          <w:lang w:eastAsia="x-none"/>
        </w:rPr>
        <w:t>phương tiện/293.292 người biết diễn biến</w:t>
      </w:r>
      <w:r w:rsidR="00BE166E">
        <w:rPr>
          <w:sz w:val="27"/>
          <w:szCs w:val="27"/>
          <w:lang w:eastAsia="x-none"/>
        </w:rPr>
        <w:t>,</w:t>
      </w:r>
      <w:r w:rsidRPr="009C1D3B">
        <w:rPr>
          <w:sz w:val="27"/>
          <w:szCs w:val="27"/>
          <w:lang w:eastAsia="x-none"/>
        </w:rPr>
        <w:t xml:space="preserve"> hướng di chuyển của ATNĐ để chủ động phòng tránh hoặc thoát</w:t>
      </w:r>
      <w:r w:rsidR="008F0E15">
        <w:rPr>
          <w:sz w:val="27"/>
          <w:szCs w:val="27"/>
          <w:lang w:eastAsia="x-none"/>
        </w:rPr>
        <w:t xml:space="preserve"> khỏi khu vực nguy hiểm,</w:t>
      </w:r>
      <w:r w:rsidRPr="009C1D3B">
        <w:rPr>
          <w:sz w:val="27"/>
          <w:szCs w:val="27"/>
          <w:lang w:eastAsia="x-none"/>
        </w:rPr>
        <w:t xml:space="preserve"> </w:t>
      </w:r>
      <w:r w:rsidR="008F0E15">
        <w:rPr>
          <w:sz w:val="27"/>
          <w:szCs w:val="27"/>
          <w:lang w:eastAsia="x-none"/>
        </w:rPr>
        <w:t>c</w:t>
      </w:r>
      <w:r w:rsidRPr="009C1D3B">
        <w:rPr>
          <w:sz w:val="27"/>
          <w:szCs w:val="27"/>
          <w:lang w:eastAsia="x-none"/>
        </w:rPr>
        <w:t>ụ thể:</w:t>
      </w:r>
    </w:p>
    <w:p w14:paraId="0C301513" w14:textId="5B25E4FE" w:rsidR="009C1D3B" w:rsidRPr="009C1D3B" w:rsidRDefault="009C1D3B" w:rsidP="00212E07">
      <w:pPr>
        <w:widowControl w:val="0"/>
        <w:tabs>
          <w:tab w:val="left" w:pos="142"/>
          <w:tab w:val="left" w:pos="709"/>
        </w:tabs>
        <w:spacing w:before="120" w:after="60" w:line="252" w:lineRule="auto"/>
        <w:ind w:firstLine="567"/>
        <w:jc w:val="both"/>
        <w:rPr>
          <w:sz w:val="27"/>
          <w:szCs w:val="27"/>
          <w:lang w:eastAsia="x-none"/>
        </w:rPr>
      </w:pPr>
      <w:r w:rsidRPr="009C1D3B">
        <w:rPr>
          <w:sz w:val="27"/>
          <w:szCs w:val="27"/>
          <w:lang w:eastAsia="x-none"/>
        </w:rPr>
        <w:t>- H</w:t>
      </w:r>
      <w:r w:rsidR="00BE166E">
        <w:rPr>
          <w:sz w:val="27"/>
          <w:szCs w:val="27"/>
          <w:lang w:eastAsia="x-none"/>
        </w:rPr>
        <w:t>oạt động khu vực giữa Biển Đ</w:t>
      </w:r>
      <w:r w:rsidRPr="009C1D3B">
        <w:rPr>
          <w:sz w:val="27"/>
          <w:szCs w:val="27"/>
          <w:lang w:eastAsia="x-none"/>
        </w:rPr>
        <w:t xml:space="preserve">ông (bao gồm cả quần đào Hoàng Sa): </w:t>
      </w:r>
      <w:r w:rsidR="00970980">
        <w:rPr>
          <w:sz w:val="27"/>
          <w:szCs w:val="27"/>
          <w:lang w:eastAsia="x-none"/>
        </w:rPr>
        <w:t>371</w:t>
      </w:r>
      <w:r w:rsidRPr="009C1D3B">
        <w:rPr>
          <w:sz w:val="27"/>
          <w:szCs w:val="27"/>
          <w:lang w:eastAsia="x-none"/>
        </w:rPr>
        <w:t xml:space="preserve"> tàu/</w:t>
      </w:r>
      <w:r w:rsidR="00970980">
        <w:rPr>
          <w:sz w:val="27"/>
          <w:szCs w:val="27"/>
          <w:lang w:eastAsia="x-none"/>
        </w:rPr>
        <w:t>2.200</w:t>
      </w:r>
      <w:r w:rsidRPr="009C1D3B">
        <w:rPr>
          <w:sz w:val="27"/>
          <w:szCs w:val="27"/>
          <w:lang w:eastAsia="x-none"/>
        </w:rPr>
        <w:t xml:space="preserve"> người.</w:t>
      </w:r>
    </w:p>
    <w:p w14:paraId="7ED5634C" w14:textId="5A28EFCF" w:rsidR="009C1D3B" w:rsidRPr="009C1D3B" w:rsidRDefault="009C1D3B" w:rsidP="00212E07">
      <w:pPr>
        <w:widowControl w:val="0"/>
        <w:tabs>
          <w:tab w:val="left" w:pos="142"/>
          <w:tab w:val="left" w:pos="709"/>
        </w:tabs>
        <w:spacing w:before="120" w:after="60" w:line="252" w:lineRule="auto"/>
        <w:ind w:firstLine="567"/>
        <w:jc w:val="both"/>
        <w:rPr>
          <w:sz w:val="27"/>
          <w:szCs w:val="27"/>
          <w:lang w:eastAsia="x-none"/>
        </w:rPr>
      </w:pPr>
      <w:r w:rsidRPr="009C1D3B">
        <w:rPr>
          <w:sz w:val="27"/>
          <w:szCs w:val="27"/>
          <w:lang w:eastAsia="x-none"/>
        </w:rPr>
        <w:t>- Hoạt động khu vực khác: 5.</w:t>
      </w:r>
      <w:r w:rsidR="00970980">
        <w:rPr>
          <w:sz w:val="27"/>
          <w:szCs w:val="27"/>
          <w:lang w:eastAsia="x-none"/>
        </w:rPr>
        <w:t>787 tàu/ 42</w:t>
      </w:r>
      <w:r w:rsidRPr="009C1D3B">
        <w:rPr>
          <w:sz w:val="27"/>
          <w:szCs w:val="27"/>
          <w:lang w:eastAsia="x-none"/>
        </w:rPr>
        <w:t>.</w:t>
      </w:r>
      <w:r w:rsidR="00970980">
        <w:rPr>
          <w:sz w:val="27"/>
          <w:szCs w:val="27"/>
          <w:lang w:eastAsia="x-none"/>
        </w:rPr>
        <w:t>768</w:t>
      </w:r>
      <w:r w:rsidRPr="009C1D3B">
        <w:rPr>
          <w:sz w:val="27"/>
          <w:szCs w:val="27"/>
          <w:lang w:eastAsia="x-none"/>
        </w:rPr>
        <w:t xml:space="preserve"> người</w:t>
      </w:r>
      <w:r>
        <w:rPr>
          <w:sz w:val="27"/>
          <w:szCs w:val="27"/>
          <w:lang w:eastAsia="x-none"/>
        </w:rPr>
        <w:t>.</w:t>
      </w:r>
    </w:p>
    <w:p w14:paraId="4483F62E" w14:textId="30F3A98A" w:rsidR="009C1D3B" w:rsidRPr="009C1D3B" w:rsidRDefault="00970980" w:rsidP="00212E07">
      <w:pPr>
        <w:widowControl w:val="0"/>
        <w:tabs>
          <w:tab w:val="left" w:pos="142"/>
          <w:tab w:val="left" w:pos="709"/>
        </w:tabs>
        <w:spacing w:before="120" w:after="60" w:line="252" w:lineRule="auto"/>
        <w:ind w:firstLine="567"/>
        <w:jc w:val="both"/>
        <w:rPr>
          <w:sz w:val="27"/>
          <w:szCs w:val="27"/>
          <w:lang w:eastAsia="x-none"/>
        </w:rPr>
      </w:pPr>
      <w:r>
        <w:rPr>
          <w:sz w:val="27"/>
          <w:szCs w:val="27"/>
          <w:lang w:eastAsia="x-none"/>
        </w:rPr>
        <w:t>- Neo đậu tại các bến: 52</w:t>
      </w:r>
      <w:r w:rsidR="009C1D3B" w:rsidRPr="009C1D3B">
        <w:rPr>
          <w:sz w:val="27"/>
          <w:szCs w:val="27"/>
          <w:lang w:eastAsia="x-none"/>
        </w:rPr>
        <w:t>.</w:t>
      </w:r>
      <w:r>
        <w:rPr>
          <w:sz w:val="27"/>
          <w:szCs w:val="27"/>
          <w:lang w:eastAsia="x-none"/>
        </w:rPr>
        <w:t>777</w:t>
      </w:r>
      <w:r w:rsidR="009C1D3B" w:rsidRPr="009C1D3B">
        <w:rPr>
          <w:sz w:val="27"/>
          <w:szCs w:val="27"/>
          <w:lang w:eastAsia="x-none"/>
        </w:rPr>
        <w:t xml:space="preserve"> tàu/2</w:t>
      </w:r>
      <w:r>
        <w:rPr>
          <w:sz w:val="27"/>
          <w:szCs w:val="27"/>
          <w:lang w:eastAsia="x-none"/>
        </w:rPr>
        <w:t>48</w:t>
      </w:r>
      <w:r w:rsidR="009C1D3B" w:rsidRPr="009C1D3B">
        <w:rPr>
          <w:sz w:val="27"/>
          <w:szCs w:val="27"/>
          <w:lang w:eastAsia="x-none"/>
        </w:rPr>
        <w:t>.</w:t>
      </w:r>
      <w:r>
        <w:rPr>
          <w:sz w:val="27"/>
          <w:szCs w:val="27"/>
          <w:lang w:eastAsia="x-none"/>
        </w:rPr>
        <w:t>324</w:t>
      </w:r>
      <w:r w:rsidR="009C1D3B" w:rsidRPr="009C1D3B">
        <w:rPr>
          <w:sz w:val="27"/>
          <w:szCs w:val="27"/>
          <w:lang w:eastAsia="x-none"/>
        </w:rPr>
        <w:t xml:space="preserve"> người</w:t>
      </w:r>
      <w:r w:rsidR="009C1D3B">
        <w:rPr>
          <w:sz w:val="27"/>
          <w:szCs w:val="27"/>
          <w:lang w:eastAsia="x-none"/>
        </w:rPr>
        <w:t>.</w:t>
      </w:r>
    </w:p>
    <w:p w14:paraId="2FB5C2AF" w14:textId="1B386646" w:rsidR="007551ED" w:rsidRPr="00B34DAD" w:rsidRDefault="007551ED" w:rsidP="00212E07">
      <w:pPr>
        <w:widowControl w:val="0"/>
        <w:tabs>
          <w:tab w:val="left" w:pos="142"/>
          <w:tab w:val="left" w:pos="709"/>
        </w:tabs>
        <w:spacing w:before="120" w:after="60" w:line="252" w:lineRule="auto"/>
        <w:ind w:firstLine="567"/>
        <w:jc w:val="both"/>
        <w:rPr>
          <w:b/>
          <w:sz w:val="27"/>
          <w:szCs w:val="27"/>
          <w:lang w:eastAsia="x-none"/>
        </w:rPr>
      </w:pPr>
      <w:r w:rsidRPr="00B34DAD">
        <w:rPr>
          <w:b/>
          <w:sz w:val="27"/>
          <w:szCs w:val="27"/>
          <w:lang w:eastAsia="x-none"/>
        </w:rPr>
        <w:lastRenderedPageBreak/>
        <w:t>V. THIỆT HẠI</w:t>
      </w:r>
      <w:r w:rsidR="0093005D" w:rsidRPr="00B34DAD">
        <w:rPr>
          <w:b/>
          <w:sz w:val="27"/>
          <w:szCs w:val="27"/>
          <w:lang w:eastAsia="x-none"/>
        </w:rPr>
        <w:t xml:space="preserve"> DO THIÊN TAI</w:t>
      </w:r>
    </w:p>
    <w:p w14:paraId="78800A4F" w14:textId="6605FB0F" w:rsidR="0093005D" w:rsidRPr="00B34DAD" w:rsidRDefault="0093005D" w:rsidP="00212E07">
      <w:pPr>
        <w:widowControl w:val="0"/>
        <w:tabs>
          <w:tab w:val="left" w:pos="142"/>
          <w:tab w:val="left" w:pos="709"/>
        </w:tabs>
        <w:spacing w:after="60" w:line="252" w:lineRule="auto"/>
        <w:ind w:firstLine="567"/>
        <w:jc w:val="both"/>
        <w:rPr>
          <w:b/>
          <w:spacing w:val="-2"/>
          <w:sz w:val="27"/>
          <w:szCs w:val="27"/>
          <w:lang w:val="de-DE" w:eastAsia="x-none"/>
        </w:rPr>
      </w:pPr>
      <w:r w:rsidRPr="00B34DAD">
        <w:rPr>
          <w:b/>
          <w:spacing w:val="-2"/>
          <w:sz w:val="27"/>
          <w:szCs w:val="27"/>
          <w:lang w:val="de-DE" w:eastAsia="x-none"/>
        </w:rPr>
        <w:t>1. Thiệt hại do mưa lũ khu vực miền Trung từ ngày 06/10:</w:t>
      </w:r>
    </w:p>
    <w:p w14:paraId="2CD86B0B" w14:textId="24A65B87" w:rsidR="006F6C83" w:rsidRPr="00B34DAD" w:rsidRDefault="00DE2872" w:rsidP="00212E07">
      <w:pPr>
        <w:widowControl w:val="0"/>
        <w:tabs>
          <w:tab w:val="left" w:pos="142"/>
          <w:tab w:val="left" w:pos="709"/>
        </w:tabs>
        <w:spacing w:after="60" w:line="252" w:lineRule="auto"/>
        <w:ind w:firstLine="567"/>
        <w:jc w:val="both"/>
        <w:rPr>
          <w:b/>
          <w:spacing w:val="-2"/>
          <w:sz w:val="27"/>
          <w:szCs w:val="27"/>
          <w:lang w:val="de-DE" w:eastAsia="x-none"/>
        </w:rPr>
      </w:pPr>
      <w:r>
        <w:rPr>
          <w:b/>
          <w:spacing w:val="-2"/>
          <w:sz w:val="27"/>
          <w:szCs w:val="27"/>
          <w:lang w:val="de-DE" w:eastAsia="x-none"/>
        </w:rPr>
        <w:t xml:space="preserve">a) </w:t>
      </w:r>
      <w:r w:rsidR="006F6C83" w:rsidRPr="00B34DAD">
        <w:rPr>
          <w:b/>
          <w:spacing w:val="-2"/>
          <w:sz w:val="27"/>
          <w:szCs w:val="27"/>
          <w:lang w:val="de-DE" w:eastAsia="x-none"/>
        </w:rPr>
        <w:t xml:space="preserve">Về người: </w:t>
      </w:r>
    </w:p>
    <w:p w14:paraId="058F5540" w14:textId="40BD4C1C" w:rsidR="006F6C83" w:rsidRPr="00B34DAD" w:rsidRDefault="001A22DA" w:rsidP="00212E07">
      <w:pPr>
        <w:widowControl w:val="0"/>
        <w:tabs>
          <w:tab w:val="left" w:pos="142"/>
          <w:tab w:val="left" w:pos="709"/>
        </w:tabs>
        <w:spacing w:after="60" w:line="252" w:lineRule="auto"/>
        <w:ind w:firstLine="567"/>
        <w:jc w:val="both"/>
        <w:rPr>
          <w:spacing w:val="-2"/>
          <w:sz w:val="27"/>
          <w:szCs w:val="27"/>
          <w:lang w:val="de-DE" w:eastAsia="x-none"/>
        </w:rPr>
      </w:pPr>
      <w:r>
        <w:rPr>
          <w:spacing w:val="-2"/>
          <w:sz w:val="27"/>
          <w:szCs w:val="27"/>
          <w:lang w:val="de-DE" w:eastAsia="x-none"/>
        </w:rPr>
        <w:t>+ Người</w:t>
      </w:r>
      <w:r w:rsidR="00146B46">
        <w:rPr>
          <w:spacing w:val="-2"/>
          <w:sz w:val="27"/>
          <w:szCs w:val="27"/>
          <w:lang w:val="de-DE" w:eastAsia="x-none"/>
        </w:rPr>
        <w:t xml:space="preserve"> chết: 55</w:t>
      </w:r>
      <w:r w:rsidR="006F6C83" w:rsidRPr="00B34DAD">
        <w:rPr>
          <w:spacing w:val="-2"/>
          <w:sz w:val="27"/>
          <w:szCs w:val="27"/>
          <w:lang w:val="de-DE" w:eastAsia="x-none"/>
        </w:rPr>
        <w:t xml:space="preserve"> người</w:t>
      </w:r>
      <w:r w:rsidR="00DE2872">
        <w:rPr>
          <w:spacing w:val="-2"/>
          <w:sz w:val="27"/>
          <w:szCs w:val="27"/>
          <w:lang w:val="de-DE" w:eastAsia="x-none"/>
        </w:rPr>
        <w:t xml:space="preserve"> (tăng </w:t>
      </w:r>
      <w:r w:rsidR="00146B46">
        <w:rPr>
          <w:spacing w:val="-2"/>
          <w:sz w:val="27"/>
          <w:szCs w:val="27"/>
          <w:lang w:val="de-DE" w:eastAsia="x-none"/>
        </w:rPr>
        <w:t>15</w:t>
      </w:r>
      <w:r w:rsidR="00DE2872">
        <w:rPr>
          <w:spacing w:val="-2"/>
          <w:sz w:val="27"/>
          <w:szCs w:val="27"/>
          <w:lang w:val="de-DE" w:eastAsia="x-none"/>
        </w:rPr>
        <w:t xml:space="preserve"> người so với báo cáo 15/10), </w:t>
      </w:r>
      <w:r w:rsidR="006F6C83" w:rsidRPr="00B34DAD">
        <w:rPr>
          <w:spacing w:val="-2"/>
          <w:sz w:val="27"/>
          <w:szCs w:val="27"/>
          <w:lang w:val="de-DE" w:eastAsia="x-none"/>
        </w:rPr>
        <w:t>trong đó: Quảng Bình 02, Quảng Trị 13</w:t>
      </w:r>
      <w:r w:rsidR="00863A41" w:rsidRPr="00B34DAD">
        <w:rPr>
          <w:spacing w:val="-2"/>
          <w:sz w:val="27"/>
          <w:szCs w:val="27"/>
          <w:lang w:val="de-DE" w:eastAsia="x-none"/>
        </w:rPr>
        <w:t xml:space="preserve"> (</w:t>
      </w:r>
      <w:r w:rsidR="00DE2872">
        <w:rPr>
          <w:spacing w:val="-2"/>
          <w:sz w:val="27"/>
          <w:szCs w:val="27"/>
          <w:lang w:val="de-DE" w:eastAsia="x-none"/>
        </w:rPr>
        <w:t>tăng 01 người trên tàu Vietship</w:t>
      </w:r>
      <w:r w:rsidR="00810210">
        <w:rPr>
          <w:spacing w:val="-2"/>
          <w:sz w:val="27"/>
          <w:szCs w:val="27"/>
          <w:lang w:val="de-DE" w:eastAsia="x-none"/>
        </w:rPr>
        <w:t xml:space="preserve"> </w:t>
      </w:r>
      <w:r w:rsidR="00DE2872">
        <w:rPr>
          <w:spacing w:val="-2"/>
          <w:sz w:val="27"/>
          <w:szCs w:val="27"/>
          <w:lang w:val="de-DE" w:eastAsia="x-none"/>
        </w:rPr>
        <w:t xml:space="preserve">01 </w:t>
      </w:r>
      <w:r w:rsidR="00E656AD">
        <w:rPr>
          <w:spacing w:val="-2"/>
          <w:sz w:val="27"/>
          <w:szCs w:val="27"/>
          <w:lang w:val="de-DE" w:eastAsia="x-none"/>
        </w:rPr>
        <w:t xml:space="preserve">bị thương đã </w:t>
      </w:r>
      <w:r w:rsidR="00DE2872">
        <w:rPr>
          <w:spacing w:val="-2"/>
          <w:sz w:val="27"/>
          <w:szCs w:val="27"/>
          <w:lang w:val="de-DE" w:eastAsia="x-none"/>
        </w:rPr>
        <w:t>không qua khỏi</w:t>
      </w:r>
      <w:r w:rsidR="00863A41" w:rsidRPr="00B34DAD">
        <w:rPr>
          <w:spacing w:val="-2"/>
          <w:sz w:val="27"/>
          <w:szCs w:val="27"/>
          <w:lang w:val="de-DE" w:eastAsia="x-none"/>
        </w:rPr>
        <w:t>)</w:t>
      </w:r>
      <w:r w:rsidR="006F6C83" w:rsidRPr="00B34DAD">
        <w:rPr>
          <w:spacing w:val="-2"/>
          <w:sz w:val="27"/>
          <w:szCs w:val="27"/>
          <w:lang w:val="de-DE" w:eastAsia="x-none"/>
        </w:rPr>
        <w:t xml:space="preserve">, Thừa Thiên Huế </w:t>
      </w:r>
      <w:r w:rsidR="00146B46">
        <w:rPr>
          <w:spacing w:val="-2"/>
          <w:sz w:val="27"/>
          <w:szCs w:val="27"/>
          <w:lang w:val="de-DE" w:eastAsia="x-none"/>
        </w:rPr>
        <w:t>22 (tăng 14</w:t>
      </w:r>
      <w:r w:rsidR="00DE2872">
        <w:rPr>
          <w:spacing w:val="-2"/>
          <w:sz w:val="27"/>
          <w:szCs w:val="27"/>
          <w:lang w:val="de-DE" w:eastAsia="x-none"/>
        </w:rPr>
        <w:t xml:space="preserve"> người do mất tích đã tìm thấy thi thể</w:t>
      </w:r>
      <w:r w:rsidR="00146B46">
        <w:rPr>
          <w:spacing w:val="-2"/>
          <w:sz w:val="27"/>
          <w:szCs w:val="27"/>
          <w:lang w:val="de-DE" w:eastAsia="x-none"/>
        </w:rPr>
        <w:t>, trong đó có 13</w:t>
      </w:r>
      <w:r>
        <w:rPr>
          <w:spacing w:val="-2"/>
          <w:sz w:val="27"/>
          <w:szCs w:val="27"/>
          <w:lang w:val="de-DE" w:eastAsia="x-none"/>
        </w:rPr>
        <w:t xml:space="preserve"> thi thể ở Tiểu khu 67</w:t>
      </w:r>
      <w:r w:rsidR="00DE2872">
        <w:rPr>
          <w:spacing w:val="-2"/>
          <w:sz w:val="27"/>
          <w:szCs w:val="27"/>
          <w:lang w:val="de-DE" w:eastAsia="x-none"/>
        </w:rPr>
        <w:t>)</w:t>
      </w:r>
      <w:r w:rsidR="006F6C83" w:rsidRPr="00B34DAD">
        <w:rPr>
          <w:spacing w:val="-2"/>
          <w:sz w:val="27"/>
          <w:szCs w:val="27"/>
          <w:lang w:val="de-DE" w:eastAsia="x-none"/>
        </w:rPr>
        <w:t>, Quảng Nam 09, Đà Nẵng 03, Quảng Ngãi 01, Gia Lai 01, Đắk Lắk 01, Lâm Đồng 01, Kon Tum 02.</w:t>
      </w:r>
    </w:p>
    <w:p w14:paraId="66C619F7" w14:textId="437A7EE6" w:rsidR="006F6C83" w:rsidRPr="00B34DAD" w:rsidRDefault="006F6C83" w:rsidP="00212E07">
      <w:pPr>
        <w:widowControl w:val="0"/>
        <w:tabs>
          <w:tab w:val="left" w:pos="142"/>
          <w:tab w:val="left" w:pos="709"/>
        </w:tabs>
        <w:spacing w:after="40" w:line="252" w:lineRule="auto"/>
        <w:ind w:firstLine="567"/>
        <w:jc w:val="both"/>
        <w:rPr>
          <w:sz w:val="27"/>
          <w:szCs w:val="27"/>
          <w:lang w:val="de-DE" w:eastAsia="x-none"/>
        </w:rPr>
      </w:pPr>
      <w:r w:rsidRPr="00B34DAD">
        <w:rPr>
          <w:sz w:val="27"/>
          <w:szCs w:val="27"/>
          <w:lang w:val="de-DE" w:eastAsia="x-none"/>
        </w:rPr>
        <w:t xml:space="preserve">+ Người mất tích: </w:t>
      </w:r>
      <w:r w:rsidR="0058507D">
        <w:rPr>
          <w:sz w:val="27"/>
          <w:szCs w:val="27"/>
          <w:lang w:val="de-DE" w:eastAsia="x-none"/>
        </w:rPr>
        <w:t>0</w:t>
      </w:r>
      <w:r w:rsidRPr="00B34DAD">
        <w:rPr>
          <w:sz w:val="27"/>
          <w:szCs w:val="27"/>
          <w:lang w:val="de-DE" w:eastAsia="x-none"/>
        </w:rPr>
        <w:t>7 người</w:t>
      </w:r>
      <w:r w:rsidR="00DE2872">
        <w:rPr>
          <w:sz w:val="27"/>
          <w:szCs w:val="27"/>
          <w:lang w:val="de-DE" w:eastAsia="x-none"/>
        </w:rPr>
        <w:t xml:space="preserve"> (giảm 01 người so với báo cáo ngày 15/10 do đã tìm thấy thi thể ở tỉnh Thừa Thiên Huế)</w:t>
      </w:r>
      <w:r w:rsidRPr="00B34DAD">
        <w:rPr>
          <w:i/>
          <w:sz w:val="27"/>
          <w:szCs w:val="27"/>
          <w:lang w:val="de-DE" w:eastAsia="x-none"/>
        </w:rPr>
        <w:t xml:space="preserve">, </w:t>
      </w:r>
      <w:r w:rsidRPr="00B34DAD">
        <w:rPr>
          <w:sz w:val="27"/>
          <w:szCs w:val="27"/>
          <w:lang w:val="de-DE" w:eastAsia="x-none"/>
        </w:rPr>
        <w:t>gồm: Quảng Trị 03, Đà Nẵng 01, Quảng Nam 02, Gia Lai 01.</w:t>
      </w:r>
    </w:p>
    <w:p w14:paraId="58DF0EE4" w14:textId="489222FF" w:rsidR="006F6C83" w:rsidRPr="00B34DAD" w:rsidRDefault="00DE2872" w:rsidP="00212E07">
      <w:pPr>
        <w:widowControl w:val="0"/>
        <w:tabs>
          <w:tab w:val="left" w:pos="142"/>
          <w:tab w:val="left" w:pos="709"/>
        </w:tabs>
        <w:spacing w:after="40" w:line="252" w:lineRule="auto"/>
        <w:ind w:firstLine="567"/>
        <w:jc w:val="both"/>
        <w:rPr>
          <w:sz w:val="27"/>
          <w:szCs w:val="27"/>
          <w:lang w:val="de-DE" w:eastAsia="x-none"/>
        </w:rPr>
      </w:pPr>
      <w:r>
        <w:rPr>
          <w:b/>
          <w:sz w:val="27"/>
          <w:szCs w:val="27"/>
          <w:lang w:val="de-DE" w:eastAsia="x-none"/>
        </w:rPr>
        <w:t xml:space="preserve">b) </w:t>
      </w:r>
      <w:r w:rsidR="006F6C83" w:rsidRPr="00B34DAD">
        <w:rPr>
          <w:b/>
          <w:sz w:val="27"/>
          <w:szCs w:val="27"/>
          <w:lang w:val="de-DE" w:eastAsia="x-none"/>
        </w:rPr>
        <w:t>Về nhà ở:</w:t>
      </w:r>
      <w:r w:rsidR="006F6C83" w:rsidRPr="00B34DAD">
        <w:rPr>
          <w:sz w:val="27"/>
          <w:szCs w:val="27"/>
          <w:lang w:val="de-DE" w:eastAsia="x-none"/>
        </w:rPr>
        <w:t xml:space="preserve"> 649 nhà bị sập đổ, hư hỏng</w:t>
      </w:r>
      <w:r>
        <w:rPr>
          <w:sz w:val="27"/>
          <w:szCs w:val="27"/>
          <w:lang w:val="de-DE" w:eastAsia="x-none"/>
        </w:rPr>
        <w:t xml:space="preserve"> (tăng 64 nhà so với báo cáo ngày 15/10)</w:t>
      </w:r>
    </w:p>
    <w:p w14:paraId="004B2BD4" w14:textId="7AA8C1C5" w:rsidR="006F6C83" w:rsidRPr="00B34DAD" w:rsidRDefault="00DE2872" w:rsidP="00212E07">
      <w:pPr>
        <w:widowControl w:val="0"/>
        <w:tabs>
          <w:tab w:val="left" w:pos="142"/>
          <w:tab w:val="left" w:pos="709"/>
        </w:tabs>
        <w:spacing w:after="40" w:line="252" w:lineRule="auto"/>
        <w:ind w:firstLine="567"/>
        <w:jc w:val="both"/>
        <w:rPr>
          <w:spacing w:val="-6"/>
          <w:sz w:val="27"/>
          <w:szCs w:val="27"/>
          <w:lang w:val="de-DE" w:eastAsia="x-none"/>
        </w:rPr>
      </w:pPr>
      <w:r>
        <w:rPr>
          <w:b/>
          <w:spacing w:val="-6"/>
          <w:sz w:val="27"/>
          <w:szCs w:val="27"/>
          <w:lang w:val="de-DE" w:eastAsia="x-none"/>
        </w:rPr>
        <w:t xml:space="preserve">c) </w:t>
      </w:r>
      <w:r w:rsidR="006F6C83" w:rsidRPr="00B34DAD">
        <w:rPr>
          <w:b/>
          <w:spacing w:val="-6"/>
          <w:sz w:val="27"/>
          <w:szCs w:val="27"/>
          <w:lang w:val="de-DE" w:eastAsia="x-none"/>
        </w:rPr>
        <w:t>Về giao thông:</w:t>
      </w:r>
      <w:r w:rsidR="006F6C83" w:rsidRPr="00B34DAD">
        <w:rPr>
          <w:spacing w:val="-6"/>
          <w:sz w:val="27"/>
          <w:szCs w:val="27"/>
          <w:lang w:val="de-DE" w:eastAsia="x-none"/>
        </w:rPr>
        <w:t xml:space="preserve"> 168 điểm Quốc lộ, 33.639m đường giao thông địa phương bị sạt lở, hư hỏng (tại các tỉnh Quảng Bình, Quảng Trị, Thừa Thiên Huế, Quảng Nam, Quảng Ngãi).</w:t>
      </w:r>
    </w:p>
    <w:p w14:paraId="4E72C451" w14:textId="1AFD709B" w:rsidR="007551ED" w:rsidRPr="00B34DAD" w:rsidRDefault="00DE2872" w:rsidP="00212E07">
      <w:pPr>
        <w:widowControl w:val="0"/>
        <w:tabs>
          <w:tab w:val="left" w:pos="142"/>
          <w:tab w:val="left" w:pos="709"/>
        </w:tabs>
        <w:spacing w:after="40" w:line="252" w:lineRule="auto"/>
        <w:ind w:firstLine="567"/>
        <w:jc w:val="both"/>
        <w:rPr>
          <w:sz w:val="27"/>
          <w:szCs w:val="27"/>
          <w:lang w:val="de-DE" w:eastAsia="x-none"/>
        </w:rPr>
      </w:pPr>
      <w:r>
        <w:rPr>
          <w:b/>
          <w:sz w:val="27"/>
          <w:szCs w:val="27"/>
          <w:lang w:val="de-DE" w:eastAsia="x-none"/>
        </w:rPr>
        <w:t xml:space="preserve">d) </w:t>
      </w:r>
      <w:r w:rsidR="006F6C83" w:rsidRPr="00B34DAD">
        <w:rPr>
          <w:b/>
          <w:sz w:val="27"/>
          <w:szCs w:val="27"/>
          <w:lang w:val="de-DE" w:eastAsia="x-none"/>
        </w:rPr>
        <w:t>Về nông nghiệp:</w:t>
      </w:r>
      <w:r w:rsidR="006F6C83" w:rsidRPr="00B34DAD">
        <w:rPr>
          <w:sz w:val="27"/>
          <w:szCs w:val="27"/>
          <w:lang w:val="de-DE" w:eastAsia="x-none"/>
        </w:rPr>
        <w:t xml:space="preserve"> 900ha lúa, 5.514ha hoa màu bị ngập, vùi lấp; 3.978ha thủy sản bị thiệt hại; 445.708 con gia súc, gia cầm bị chết, cuốn trôi.</w:t>
      </w:r>
    </w:p>
    <w:p w14:paraId="30F8D410" w14:textId="301F49D5" w:rsidR="007551ED" w:rsidRPr="00B34DAD" w:rsidRDefault="00DE2872" w:rsidP="00212E07">
      <w:pPr>
        <w:widowControl w:val="0"/>
        <w:tabs>
          <w:tab w:val="left" w:pos="142"/>
          <w:tab w:val="left" w:pos="709"/>
        </w:tabs>
        <w:spacing w:before="120" w:after="60" w:line="252" w:lineRule="auto"/>
        <w:ind w:firstLine="567"/>
        <w:jc w:val="both"/>
        <w:rPr>
          <w:sz w:val="28"/>
          <w:szCs w:val="28"/>
          <w:lang w:val="vi-VN"/>
        </w:rPr>
      </w:pPr>
      <w:r>
        <w:rPr>
          <w:b/>
          <w:sz w:val="27"/>
          <w:szCs w:val="27"/>
          <w:lang w:val="de-DE" w:eastAsia="x-none"/>
        </w:rPr>
        <w:t xml:space="preserve">đ) </w:t>
      </w:r>
      <w:r w:rsidR="007551ED" w:rsidRPr="00B34DAD">
        <w:rPr>
          <w:b/>
          <w:sz w:val="27"/>
          <w:szCs w:val="27"/>
          <w:lang w:val="de-DE" w:eastAsia="x-none"/>
        </w:rPr>
        <w:t xml:space="preserve">Về tàu thuyền: </w:t>
      </w:r>
      <w:r w:rsidR="007551ED" w:rsidRPr="00B34DAD">
        <w:rPr>
          <w:sz w:val="28"/>
          <w:szCs w:val="28"/>
          <w:lang w:val="vi-VN" w:eastAsia="x-none"/>
        </w:rPr>
        <w:t>06 tàu</w:t>
      </w:r>
      <w:r w:rsidR="007551ED" w:rsidRPr="00B34DAD">
        <w:rPr>
          <w:sz w:val="28"/>
          <w:szCs w:val="28"/>
          <w:lang w:eastAsia="x-none"/>
        </w:rPr>
        <w:t xml:space="preserve"> vận tải/57 người</w:t>
      </w:r>
      <w:r w:rsidR="007551ED" w:rsidRPr="00B34DAD">
        <w:rPr>
          <w:sz w:val="28"/>
          <w:szCs w:val="28"/>
          <w:lang w:val="vi-VN" w:eastAsia="x-none"/>
        </w:rPr>
        <w:t xml:space="preserve"> bị sự cố tại tỉnh Quảng Trị</w:t>
      </w:r>
      <w:r w:rsidR="007551ED" w:rsidRPr="00B34DAD">
        <w:rPr>
          <w:sz w:val="28"/>
          <w:szCs w:val="28"/>
          <w:lang w:eastAsia="x-none"/>
        </w:rPr>
        <w:t xml:space="preserve">, trong đó đã cứu vớt được 50 người, 07 người bị chết, mất tích; </w:t>
      </w:r>
      <w:r w:rsidR="007551ED" w:rsidRPr="00B34DAD">
        <w:rPr>
          <w:sz w:val="28"/>
          <w:szCs w:val="28"/>
          <w:lang w:val="vi-VN"/>
        </w:rPr>
        <w:t>04 tàu</w:t>
      </w:r>
      <w:r w:rsidR="007551ED" w:rsidRPr="00B34DAD">
        <w:rPr>
          <w:sz w:val="28"/>
          <w:szCs w:val="28"/>
        </w:rPr>
        <w:t xml:space="preserve"> cá/17 người bị chìm, các thuyền viên được cứu vớt an toàn</w:t>
      </w:r>
      <w:r w:rsidR="007551ED" w:rsidRPr="00B34DAD">
        <w:rPr>
          <w:sz w:val="28"/>
          <w:szCs w:val="28"/>
          <w:lang w:val="vi-VN"/>
        </w:rPr>
        <w:t>.</w:t>
      </w:r>
    </w:p>
    <w:p w14:paraId="35A05052" w14:textId="71230088" w:rsidR="0093005D" w:rsidRPr="00B34DAD" w:rsidRDefault="0093005D" w:rsidP="00212E07">
      <w:pPr>
        <w:widowControl w:val="0"/>
        <w:tabs>
          <w:tab w:val="left" w:pos="142"/>
          <w:tab w:val="left" w:pos="709"/>
        </w:tabs>
        <w:spacing w:after="60" w:line="252" w:lineRule="auto"/>
        <w:ind w:firstLine="567"/>
        <w:jc w:val="both"/>
        <w:rPr>
          <w:b/>
          <w:spacing w:val="-2"/>
          <w:sz w:val="27"/>
          <w:szCs w:val="27"/>
          <w:lang w:val="de-DE" w:eastAsia="x-none"/>
        </w:rPr>
      </w:pPr>
      <w:r w:rsidRPr="00B34DAD">
        <w:rPr>
          <w:b/>
          <w:spacing w:val="-2"/>
          <w:sz w:val="27"/>
          <w:szCs w:val="27"/>
          <w:lang w:val="de-DE" w:eastAsia="x-none"/>
        </w:rPr>
        <w:t xml:space="preserve">2. </w:t>
      </w:r>
      <w:r w:rsidR="004C10CF" w:rsidRPr="004C10CF">
        <w:rPr>
          <w:b/>
          <w:spacing w:val="-2"/>
          <w:sz w:val="27"/>
          <w:szCs w:val="27"/>
          <w:lang w:val="de-DE" w:eastAsia="x-none"/>
        </w:rPr>
        <w:t>Thiệt hại do ảnh hưởng hoàn lưu bão số 7:</w:t>
      </w:r>
    </w:p>
    <w:p w14:paraId="4BFB5465" w14:textId="38CF38A6" w:rsidR="002C72FC" w:rsidRPr="002C72FC" w:rsidRDefault="002C72FC" w:rsidP="00212E07">
      <w:pPr>
        <w:widowControl w:val="0"/>
        <w:tabs>
          <w:tab w:val="left" w:pos="142"/>
          <w:tab w:val="left" w:pos="709"/>
        </w:tabs>
        <w:spacing w:before="120" w:after="60" w:line="252" w:lineRule="auto"/>
        <w:ind w:firstLine="567"/>
        <w:jc w:val="both"/>
        <w:rPr>
          <w:sz w:val="28"/>
          <w:szCs w:val="28"/>
          <w:lang w:val="vi-VN"/>
        </w:rPr>
      </w:pPr>
      <w:r w:rsidRPr="002C72FC">
        <w:rPr>
          <w:sz w:val="28"/>
          <w:szCs w:val="28"/>
          <w:lang w:val="vi-VN"/>
        </w:rPr>
        <w:t xml:space="preserve">- </w:t>
      </w:r>
      <w:r>
        <w:rPr>
          <w:sz w:val="28"/>
          <w:szCs w:val="28"/>
        </w:rPr>
        <w:t>Về n</w:t>
      </w:r>
      <w:r w:rsidRPr="002C72FC">
        <w:rPr>
          <w:sz w:val="28"/>
          <w:szCs w:val="28"/>
          <w:lang w:val="vi-VN"/>
        </w:rPr>
        <w:t xml:space="preserve">gười: 01 người mất tích </w:t>
      </w:r>
      <w:r>
        <w:rPr>
          <w:sz w:val="28"/>
          <w:szCs w:val="28"/>
        </w:rPr>
        <w:t xml:space="preserve">(Mùa A Tráng, sinh năm 1987, huyện Trạm Tấu, Yên Bái, bị </w:t>
      </w:r>
      <w:r w:rsidRPr="002C72FC">
        <w:rPr>
          <w:sz w:val="28"/>
          <w:szCs w:val="28"/>
          <w:lang w:val="vi-VN"/>
        </w:rPr>
        <w:t>nước cuốn trôi</w:t>
      </w:r>
      <w:r>
        <w:rPr>
          <w:sz w:val="28"/>
          <w:szCs w:val="28"/>
        </w:rPr>
        <w:t xml:space="preserve"> khi lội qua suối)</w:t>
      </w:r>
      <w:r w:rsidRPr="002C72FC">
        <w:rPr>
          <w:sz w:val="28"/>
          <w:szCs w:val="28"/>
          <w:lang w:val="vi-VN"/>
        </w:rPr>
        <w:t>.</w:t>
      </w:r>
    </w:p>
    <w:p w14:paraId="03E194B1" w14:textId="67ED9D92" w:rsidR="002C72FC" w:rsidRPr="002C72FC" w:rsidRDefault="002C72FC" w:rsidP="00212E07">
      <w:pPr>
        <w:widowControl w:val="0"/>
        <w:tabs>
          <w:tab w:val="left" w:pos="142"/>
          <w:tab w:val="left" w:pos="709"/>
        </w:tabs>
        <w:spacing w:before="120" w:after="60" w:line="252" w:lineRule="auto"/>
        <w:ind w:firstLine="567"/>
        <w:jc w:val="both"/>
        <w:rPr>
          <w:sz w:val="28"/>
          <w:szCs w:val="28"/>
          <w:lang w:val="vi-VN"/>
        </w:rPr>
      </w:pPr>
      <w:r w:rsidRPr="002C72FC">
        <w:rPr>
          <w:sz w:val="28"/>
          <w:szCs w:val="28"/>
          <w:lang w:val="vi-VN"/>
        </w:rPr>
        <w:t xml:space="preserve">- </w:t>
      </w:r>
      <w:r>
        <w:rPr>
          <w:sz w:val="28"/>
          <w:szCs w:val="28"/>
        </w:rPr>
        <w:t>Về n</w:t>
      </w:r>
      <w:r w:rsidRPr="002C72FC">
        <w:rPr>
          <w:sz w:val="28"/>
          <w:szCs w:val="28"/>
          <w:lang w:val="vi-VN"/>
        </w:rPr>
        <w:t>hà</w:t>
      </w:r>
      <w:r>
        <w:rPr>
          <w:sz w:val="28"/>
          <w:szCs w:val="28"/>
        </w:rPr>
        <w:t xml:space="preserve"> ở</w:t>
      </w:r>
      <w:r w:rsidRPr="002C72FC">
        <w:rPr>
          <w:sz w:val="28"/>
          <w:szCs w:val="28"/>
          <w:lang w:val="vi-VN"/>
        </w:rPr>
        <w:t>:</w:t>
      </w:r>
      <w:r w:rsidR="00244F7F">
        <w:rPr>
          <w:sz w:val="28"/>
          <w:szCs w:val="28"/>
          <w:lang w:val="vi-VN"/>
        </w:rPr>
        <w:t xml:space="preserve"> 01 nhà bị sập, 14 nhà hư hỏng.</w:t>
      </w:r>
    </w:p>
    <w:p w14:paraId="0011F04B" w14:textId="754DE8DC" w:rsidR="002C72FC" w:rsidRDefault="002C72FC" w:rsidP="00212E07">
      <w:pPr>
        <w:widowControl w:val="0"/>
        <w:tabs>
          <w:tab w:val="left" w:pos="142"/>
          <w:tab w:val="left" w:pos="709"/>
        </w:tabs>
        <w:spacing w:before="120" w:after="60" w:line="252" w:lineRule="auto"/>
        <w:ind w:firstLine="567"/>
        <w:jc w:val="both"/>
        <w:rPr>
          <w:sz w:val="28"/>
          <w:szCs w:val="28"/>
        </w:rPr>
      </w:pPr>
      <w:r w:rsidRPr="002C72FC">
        <w:rPr>
          <w:sz w:val="28"/>
          <w:szCs w:val="28"/>
          <w:lang w:val="vi-VN"/>
        </w:rPr>
        <w:t xml:space="preserve">- </w:t>
      </w:r>
      <w:r w:rsidR="008604CB">
        <w:rPr>
          <w:sz w:val="28"/>
          <w:szCs w:val="28"/>
        </w:rPr>
        <w:t>Về n</w:t>
      </w:r>
      <w:r w:rsidRPr="002C72FC">
        <w:rPr>
          <w:sz w:val="28"/>
          <w:szCs w:val="28"/>
          <w:lang w:val="vi-VN"/>
        </w:rPr>
        <w:t xml:space="preserve">ông nghiệp: </w:t>
      </w:r>
      <w:r>
        <w:rPr>
          <w:sz w:val="28"/>
          <w:szCs w:val="28"/>
        </w:rPr>
        <w:t>870 ha lúa</w:t>
      </w:r>
      <w:r w:rsidR="00244F7F">
        <w:rPr>
          <w:sz w:val="28"/>
          <w:szCs w:val="28"/>
        </w:rPr>
        <w:t xml:space="preserve"> giảm năng suất</w:t>
      </w:r>
      <w:r>
        <w:rPr>
          <w:sz w:val="28"/>
          <w:szCs w:val="28"/>
        </w:rPr>
        <w:t xml:space="preserve">, </w:t>
      </w:r>
      <w:r w:rsidRPr="002C72FC">
        <w:rPr>
          <w:sz w:val="28"/>
          <w:szCs w:val="28"/>
          <w:lang w:val="vi-VN"/>
        </w:rPr>
        <w:t>105 ha cây rau màu bị thiệt</w:t>
      </w:r>
      <w:r>
        <w:rPr>
          <w:sz w:val="28"/>
          <w:szCs w:val="28"/>
        </w:rPr>
        <w:t xml:space="preserve"> hại (Nam Định).</w:t>
      </w:r>
    </w:p>
    <w:p w14:paraId="543E353D" w14:textId="7A9BCACB" w:rsidR="00AC041E" w:rsidRPr="00CB31BC" w:rsidRDefault="004C10CF" w:rsidP="00212E07">
      <w:pPr>
        <w:spacing w:before="60" w:line="264" w:lineRule="auto"/>
        <w:ind w:firstLine="567"/>
        <w:jc w:val="both"/>
        <w:rPr>
          <w:rFonts w:eastAsia="MS Mincho"/>
          <w:noProof/>
          <w:sz w:val="28"/>
          <w:szCs w:val="28"/>
        </w:rPr>
      </w:pPr>
      <w:r>
        <w:rPr>
          <w:sz w:val="28"/>
          <w:szCs w:val="28"/>
        </w:rPr>
        <w:t xml:space="preserve">- Về </w:t>
      </w:r>
      <w:r w:rsidR="00AC041E">
        <w:rPr>
          <w:sz w:val="28"/>
          <w:szCs w:val="28"/>
        </w:rPr>
        <w:t xml:space="preserve">sự cố </w:t>
      </w:r>
      <w:r>
        <w:rPr>
          <w:sz w:val="28"/>
          <w:szCs w:val="28"/>
        </w:rPr>
        <w:t>đê điều</w:t>
      </w:r>
      <w:r w:rsidR="00AC041E">
        <w:rPr>
          <w:sz w:val="28"/>
          <w:szCs w:val="28"/>
        </w:rPr>
        <w:t>: t</w:t>
      </w:r>
      <w:r w:rsidR="00AC041E">
        <w:rPr>
          <w:rFonts w:eastAsia="MS Mincho"/>
          <w:noProof/>
          <w:sz w:val="28"/>
          <w:szCs w:val="28"/>
        </w:rPr>
        <w:t>ỉnh Nam Định</w:t>
      </w:r>
      <w:r w:rsidR="00AC041E" w:rsidRPr="00CB31BC">
        <w:rPr>
          <w:rFonts w:eastAsia="MS Mincho"/>
          <w:noProof/>
          <w:sz w:val="28"/>
          <w:szCs w:val="28"/>
        </w:rPr>
        <w:t xml:space="preserve"> </w:t>
      </w:r>
      <w:r w:rsidR="00AC041E">
        <w:rPr>
          <w:rFonts w:eastAsia="MS Mincho"/>
          <w:noProof/>
          <w:sz w:val="28"/>
          <w:szCs w:val="28"/>
        </w:rPr>
        <w:t xml:space="preserve">xảy ra </w:t>
      </w:r>
      <w:r w:rsidR="00AC041E" w:rsidRPr="00CB31BC">
        <w:rPr>
          <w:rFonts w:eastAsia="MS Mincho"/>
          <w:noProof/>
          <w:sz w:val="28"/>
          <w:szCs w:val="28"/>
        </w:rPr>
        <w:t xml:space="preserve">sự cố </w:t>
      </w:r>
      <w:r w:rsidR="00244F7F">
        <w:rPr>
          <w:rFonts w:eastAsia="MS Mincho"/>
          <w:noProof/>
          <w:sz w:val="28"/>
          <w:szCs w:val="28"/>
        </w:rPr>
        <w:t>s</w:t>
      </w:r>
      <w:r w:rsidR="00244F7F" w:rsidRPr="00CB31BC">
        <w:rPr>
          <w:rFonts w:eastAsia="MS Mincho"/>
          <w:noProof/>
          <w:sz w:val="28"/>
          <w:szCs w:val="28"/>
        </w:rPr>
        <w:t>ạt mái k</w:t>
      </w:r>
      <w:r w:rsidR="00244F7F">
        <w:rPr>
          <w:rFonts w:eastAsia="MS Mincho"/>
          <w:noProof/>
          <w:sz w:val="28"/>
          <w:szCs w:val="28"/>
        </w:rPr>
        <w:t>è</w:t>
      </w:r>
      <w:r w:rsidR="00244F7F" w:rsidRPr="00CB31BC">
        <w:rPr>
          <w:rFonts w:eastAsia="MS Mincho"/>
          <w:noProof/>
          <w:sz w:val="28"/>
          <w:szCs w:val="28"/>
        </w:rPr>
        <w:t xml:space="preserve"> </w:t>
      </w:r>
      <w:r w:rsidR="00AC041E" w:rsidRPr="00CB31BC">
        <w:rPr>
          <w:rFonts w:eastAsia="MS Mincho"/>
          <w:noProof/>
          <w:sz w:val="28"/>
          <w:szCs w:val="28"/>
        </w:rPr>
        <w:t>Hải Thịnh 3, đê biển Hải Hậu</w:t>
      </w:r>
      <w:r w:rsidR="00D404D4">
        <w:rPr>
          <w:rFonts w:eastAsia="MS Mincho"/>
          <w:noProof/>
          <w:sz w:val="28"/>
          <w:szCs w:val="28"/>
        </w:rPr>
        <w:t xml:space="preserve"> </w:t>
      </w:r>
      <w:r w:rsidR="00B25780">
        <w:rPr>
          <w:rFonts w:eastAsia="MS Mincho"/>
          <w:noProof/>
          <w:sz w:val="28"/>
          <w:szCs w:val="28"/>
        </w:rPr>
        <w:t xml:space="preserve">với </w:t>
      </w:r>
      <w:r w:rsidR="00AC041E" w:rsidRPr="00CB31BC">
        <w:rPr>
          <w:rFonts w:eastAsia="MS Mincho"/>
          <w:noProof/>
          <w:sz w:val="28"/>
          <w:szCs w:val="28"/>
        </w:rPr>
        <w:t>diện tích các hố sạt</w:t>
      </w:r>
      <w:r w:rsidR="00B25780">
        <w:rPr>
          <w:rFonts w:eastAsia="MS Mincho"/>
          <w:noProof/>
          <w:sz w:val="28"/>
          <w:szCs w:val="28"/>
        </w:rPr>
        <w:t xml:space="preserve"> </w:t>
      </w:r>
      <w:r w:rsidR="00244F7F">
        <w:rPr>
          <w:rFonts w:eastAsia="MS Mincho"/>
          <w:noProof/>
          <w:sz w:val="28"/>
          <w:szCs w:val="28"/>
        </w:rPr>
        <w:t>278</w:t>
      </w:r>
      <w:r w:rsidR="00B25780" w:rsidRPr="00CB31BC">
        <w:rPr>
          <w:rFonts w:eastAsia="MS Mincho"/>
          <w:noProof/>
          <w:sz w:val="28"/>
          <w:szCs w:val="28"/>
        </w:rPr>
        <w:t>m</w:t>
      </w:r>
      <w:r w:rsidR="00B25780" w:rsidRPr="00CB31BC">
        <w:rPr>
          <w:rFonts w:eastAsia="MS Mincho"/>
          <w:noProof/>
          <w:sz w:val="28"/>
          <w:szCs w:val="28"/>
          <w:vertAlign w:val="superscript"/>
        </w:rPr>
        <w:t>2</w:t>
      </w:r>
      <w:r w:rsidR="00AC041E" w:rsidRPr="00CB31BC">
        <w:rPr>
          <w:rFonts w:eastAsia="MS Mincho"/>
          <w:noProof/>
          <w:sz w:val="28"/>
          <w:szCs w:val="28"/>
        </w:rPr>
        <w:t xml:space="preserve"> (tại K25+320 và K25+770).</w:t>
      </w:r>
    </w:p>
    <w:p w14:paraId="05DA45BE" w14:textId="2522FC0B" w:rsidR="007551ED" w:rsidRDefault="007551ED" w:rsidP="00212E07">
      <w:pPr>
        <w:widowControl w:val="0"/>
        <w:tabs>
          <w:tab w:val="left" w:pos="142"/>
          <w:tab w:val="left" w:pos="709"/>
        </w:tabs>
        <w:spacing w:after="40" w:line="252" w:lineRule="auto"/>
        <w:ind w:firstLine="567"/>
        <w:jc w:val="both"/>
        <w:rPr>
          <w:b/>
          <w:sz w:val="27"/>
          <w:szCs w:val="27"/>
          <w:lang w:eastAsia="x-none"/>
        </w:rPr>
      </w:pPr>
      <w:r w:rsidRPr="00B34DAD">
        <w:rPr>
          <w:b/>
          <w:sz w:val="27"/>
          <w:szCs w:val="27"/>
          <w:lang w:eastAsia="x-none"/>
        </w:rPr>
        <w:t>IV. CÁC CÔNG VIỆC CẦN TRIỂN KHAI TIẾP THEO</w:t>
      </w:r>
    </w:p>
    <w:p w14:paraId="4A2C0371" w14:textId="7A76CAB7" w:rsidR="009F4781" w:rsidRPr="009F4781" w:rsidRDefault="009F4781" w:rsidP="00212E07">
      <w:pPr>
        <w:widowControl w:val="0"/>
        <w:tabs>
          <w:tab w:val="left" w:pos="142"/>
          <w:tab w:val="left" w:pos="709"/>
        </w:tabs>
        <w:spacing w:after="40" w:line="252" w:lineRule="auto"/>
        <w:ind w:firstLine="567"/>
        <w:jc w:val="both"/>
        <w:rPr>
          <w:sz w:val="27"/>
          <w:szCs w:val="27"/>
          <w:lang w:eastAsia="x-none"/>
        </w:rPr>
      </w:pPr>
      <w:r w:rsidRPr="009F4781">
        <w:rPr>
          <w:sz w:val="27"/>
          <w:szCs w:val="27"/>
          <w:lang w:eastAsia="x-none"/>
        </w:rPr>
        <w:t>Tiếp tục thực hiện các Công điện của Thủ Tướng chính phủ, Ban chỉ đạo Trung ương về PCTT, trong đó tập trung thực hiện các nội dung sau</w:t>
      </w:r>
    </w:p>
    <w:p w14:paraId="6881DC82" w14:textId="64CE7576" w:rsidR="007551ED" w:rsidRPr="00B34DAD" w:rsidRDefault="009F4781" w:rsidP="00212E07">
      <w:pPr>
        <w:widowControl w:val="0"/>
        <w:tabs>
          <w:tab w:val="left" w:pos="142"/>
          <w:tab w:val="left" w:pos="709"/>
        </w:tabs>
        <w:spacing w:before="60" w:after="120" w:line="252" w:lineRule="auto"/>
        <w:ind w:firstLine="567"/>
        <w:jc w:val="both"/>
        <w:rPr>
          <w:sz w:val="27"/>
          <w:szCs w:val="27"/>
          <w:lang w:val="vi-VN" w:eastAsia="x-none"/>
        </w:rPr>
      </w:pPr>
      <w:r w:rsidRPr="009F4781">
        <w:rPr>
          <w:b/>
          <w:spacing w:val="-8"/>
          <w:sz w:val="27"/>
          <w:szCs w:val="27"/>
          <w:lang w:eastAsia="x-none"/>
        </w:rPr>
        <w:t>1.</w:t>
      </w:r>
      <w:r>
        <w:rPr>
          <w:spacing w:val="-8"/>
          <w:sz w:val="27"/>
          <w:szCs w:val="27"/>
          <w:lang w:eastAsia="x-none"/>
        </w:rPr>
        <w:t xml:space="preserve"> </w:t>
      </w:r>
      <w:r w:rsidR="007551ED" w:rsidRPr="00B34DAD">
        <w:rPr>
          <w:spacing w:val="-8"/>
          <w:sz w:val="27"/>
          <w:szCs w:val="27"/>
          <w:lang w:val="vi-VN" w:eastAsia="x-none"/>
        </w:rPr>
        <w:t xml:space="preserve">Tiếp tục tìm kiếm </w:t>
      </w:r>
      <w:r>
        <w:rPr>
          <w:spacing w:val="-8"/>
          <w:sz w:val="27"/>
          <w:szCs w:val="27"/>
          <w:lang w:eastAsia="x-none"/>
        </w:rPr>
        <w:t>người còn mất tích</w:t>
      </w:r>
      <w:r w:rsidR="007551ED" w:rsidRPr="00B34DAD">
        <w:rPr>
          <w:spacing w:val="-8"/>
          <w:sz w:val="27"/>
          <w:szCs w:val="27"/>
          <w:lang w:val="vi-VN" w:eastAsia="x-none"/>
        </w:rPr>
        <w:t xml:space="preserve">; tổ chức thăm hỏi, động viên, hỗ trợ </w:t>
      </w:r>
      <w:r w:rsidR="007551ED" w:rsidRPr="00B34DAD">
        <w:rPr>
          <w:spacing w:val="-8"/>
          <w:sz w:val="27"/>
          <w:szCs w:val="27"/>
          <w:lang w:eastAsia="x-none"/>
        </w:rPr>
        <w:t>c</w:t>
      </w:r>
      <w:r w:rsidR="007551ED" w:rsidRPr="00B34DAD">
        <w:rPr>
          <w:spacing w:val="-8"/>
          <w:sz w:val="27"/>
          <w:szCs w:val="27"/>
          <w:lang w:val="vi-VN" w:eastAsia="x-none"/>
        </w:rPr>
        <w:t xml:space="preserve">ác gia đình </w:t>
      </w:r>
      <w:r>
        <w:rPr>
          <w:spacing w:val="-8"/>
          <w:sz w:val="27"/>
          <w:szCs w:val="27"/>
          <w:lang w:eastAsia="x-none"/>
        </w:rPr>
        <w:t xml:space="preserve">bị thiệt hại, nhất là những hộ </w:t>
      </w:r>
      <w:r w:rsidR="007551ED" w:rsidRPr="00B34DAD">
        <w:rPr>
          <w:sz w:val="27"/>
          <w:szCs w:val="27"/>
          <w:lang w:val="vi-VN" w:eastAsia="x-none"/>
        </w:rPr>
        <w:t>có người chết</w:t>
      </w:r>
      <w:r w:rsidR="007551ED" w:rsidRPr="00B34DAD">
        <w:rPr>
          <w:sz w:val="27"/>
          <w:szCs w:val="27"/>
          <w:lang w:eastAsia="x-none"/>
        </w:rPr>
        <w:t>,</w:t>
      </w:r>
      <w:r>
        <w:rPr>
          <w:sz w:val="27"/>
          <w:szCs w:val="27"/>
          <w:lang w:eastAsia="x-none"/>
        </w:rPr>
        <w:t xml:space="preserve"> mất tích, cứu chữa</w:t>
      </w:r>
      <w:r w:rsidR="007551ED" w:rsidRPr="00B34DAD">
        <w:rPr>
          <w:sz w:val="27"/>
          <w:szCs w:val="27"/>
          <w:lang w:eastAsia="x-none"/>
        </w:rPr>
        <w:t xml:space="preserve"> người bị thương</w:t>
      </w:r>
      <w:r w:rsidR="007551ED" w:rsidRPr="00B34DAD">
        <w:rPr>
          <w:sz w:val="27"/>
          <w:szCs w:val="27"/>
          <w:lang w:val="vi-VN" w:eastAsia="x-none"/>
        </w:rPr>
        <w:t xml:space="preserve">; </w:t>
      </w:r>
      <w:r>
        <w:rPr>
          <w:sz w:val="27"/>
          <w:szCs w:val="27"/>
          <w:lang w:eastAsia="x-none"/>
        </w:rPr>
        <w:t xml:space="preserve">cứu trợ khẩn cấp </w:t>
      </w:r>
      <w:r w:rsidR="007551ED" w:rsidRPr="00B34DAD">
        <w:rPr>
          <w:sz w:val="27"/>
          <w:szCs w:val="27"/>
          <w:lang w:val="vi-VN" w:eastAsia="x-none"/>
        </w:rPr>
        <w:t>lương thực, thực phẩm</w:t>
      </w:r>
      <w:r>
        <w:rPr>
          <w:sz w:val="27"/>
          <w:szCs w:val="27"/>
          <w:lang w:eastAsia="x-none"/>
        </w:rPr>
        <w:t xml:space="preserve"> cho các hộ có nguy cơ thiếu đói;</w:t>
      </w:r>
      <w:r>
        <w:rPr>
          <w:sz w:val="27"/>
          <w:szCs w:val="27"/>
          <w:lang w:val="vi-VN" w:eastAsia="x-none"/>
        </w:rPr>
        <w:t xml:space="preserve"> </w:t>
      </w:r>
      <w:r>
        <w:rPr>
          <w:sz w:val="27"/>
          <w:szCs w:val="27"/>
          <w:lang w:eastAsia="x-none"/>
        </w:rPr>
        <w:t>v</w:t>
      </w:r>
      <w:r w:rsidR="007551ED" w:rsidRPr="00B34DAD">
        <w:rPr>
          <w:sz w:val="27"/>
          <w:szCs w:val="27"/>
          <w:lang w:val="vi-VN" w:eastAsia="x-none"/>
        </w:rPr>
        <w:t>ệ sinh môi trường, nhà ở, nước sạch cho người dân bị thiệt hại; khẩn trương khắc phục nhanh hậu quả mưa lũ, phục hồi sản xuất.</w:t>
      </w:r>
    </w:p>
    <w:p w14:paraId="58F5548C" w14:textId="17F20E84" w:rsidR="007551ED" w:rsidRPr="00B34DAD" w:rsidRDefault="009F4781" w:rsidP="00212E07">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9F4781">
        <w:rPr>
          <w:b/>
          <w:sz w:val="27"/>
          <w:szCs w:val="27"/>
          <w:lang w:eastAsia="x-none"/>
        </w:rPr>
        <w:t>2.</w:t>
      </w:r>
      <w:r>
        <w:rPr>
          <w:sz w:val="27"/>
          <w:szCs w:val="27"/>
          <w:lang w:eastAsia="x-none"/>
        </w:rPr>
        <w:t xml:space="preserve"> </w:t>
      </w:r>
      <w:r w:rsidR="007551ED" w:rsidRPr="00B34DAD">
        <w:rPr>
          <w:sz w:val="27"/>
          <w:szCs w:val="27"/>
          <w:lang w:eastAsia="x-none"/>
        </w:rPr>
        <w:t xml:space="preserve"> </w:t>
      </w:r>
      <w:r w:rsidR="003F0BAD">
        <w:rPr>
          <w:sz w:val="27"/>
          <w:szCs w:val="27"/>
          <w:lang w:eastAsia="x-none"/>
        </w:rPr>
        <w:t>Hỗ trợ khẩn cấp cho các địa phương để khắc phục hậu quả thiên tai tại các tỉnh miền Trung theo đề nghị của Ban Chỉ đạo TW PCTT tại văn bản số 145/TWPCTT ngày 14/10/2020</w:t>
      </w:r>
      <w:r w:rsidR="007551ED" w:rsidRPr="00B34DAD">
        <w:rPr>
          <w:sz w:val="27"/>
          <w:szCs w:val="27"/>
          <w:lang w:eastAsia="x-none"/>
        </w:rPr>
        <w:t>.</w:t>
      </w:r>
    </w:p>
    <w:p w14:paraId="1FA0BBCC" w14:textId="06DD1435" w:rsidR="007551ED" w:rsidRPr="00B34DAD" w:rsidRDefault="009F4781" w:rsidP="00212E07">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9F4781">
        <w:rPr>
          <w:b/>
          <w:sz w:val="27"/>
          <w:szCs w:val="27"/>
          <w:lang w:eastAsia="x-none"/>
        </w:rPr>
        <w:t>3.</w:t>
      </w:r>
      <w:r>
        <w:rPr>
          <w:sz w:val="27"/>
          <w:szCs w:val="27"/>
          <w:lang w:eastAsia="x-none"/>
        </w:rPr>
        <w:t xml:space="preserve"> </w:t>
      </w:r>
      <w:r w:rsidR="007551ED" w:rsidRPr="00B34DAD">
        <w:rPr>
          <w:sz w:val="27"/>
          <w:szCs w:val="27"/>
          <w:lang w:val="vi-VN" w:eastAsia="x-none"/>
        </w:rPr>
        <w:t xml:space="preserve">Chỉ đạo, tổ chức </w:t>
      </w:r>
      <w:r w:rsidR="007551ED" w:rsidRPr="00B34DAD">
        <w:rPr>
          <w:sz w:val="27"/>
          <w:szCs w:val="27"/>
          <w:lang w:eastAsia="x-none"/>
        </w:rPr>
        <w:t xml:space="preserve">kiểm tra, chỉ đạo, </w:t>
      </w:r>
      <w:r w:rsidR="007551ED" w:rsidRPr="00B34DAD">
        <w:rPr>
          <w:sz w:val="27"/>
          <w:szCs w:val="27"/>
          <w:lang w:val="vi-VN" w:eastAsia="x-none"/>
        </w:rPr>
        <w:t xml:space="preserve">giám sát việc vận hành các hồ chứa thủy </w:t>
      </w:r>
      <w:r w:rsidR="007551ED" w:rsidRPr="00B34DAD">
        <w:rPr>
          <w:sz w:val="27"/>
          <w:szCs w:val="27"/>
          <w:lang w:val="vi-VN" w:eastAsia="x-none"/>
        </w:rPr>
        <w:lastRenderedPageBreak/>
        <w:t>lợi, thủy điện đảm bảo an toàn công trình và hạ du, đặc biệt là đối với các hồ chứa lưu vực</w:t>
      </w:r>
      <w:r w:rsidR="007551ED" w:rsidRPr="00B34DAD">
        <w:rPr>
          <w:sz w:val="27"/>
          <w:szCs w:val="27"/>
          <w:lang w:eastAsia="x-none"/>
        </w:rPr>
        <w:t xml:space="preserve"> sông</w:t>
      </w:r>
      <w:r w:rsidR="007551ED" w:rsidRPr="00B34DAD">
        <w:rPr>
          <w:sz w:val="27"/>
          <w:szCs w:val="27"/>
          <w:lang w:val="vi-VN" w:eastAsia="x-none"/>
        </w:rPr>
        <w:t xml:space="preserve"> </w:t>
      </w:r>
      <w:r>
        <w:rPr>
          <w:sz w:val="27"/>
          <w:szCs w:val="27"/>
          <w:lang w:eastAsia="x-none"/>
        </w:rPr>
        <w:t xml:space="preserve">Hồng, sông </w:t>
      </w:r>
      <w:r w:rsidR="007551ED" w:rsidRPr="00B34DAD">
        <w:rPr>
          <w:sz w:val="27"/>
          <w:szCs w:val="27"/>
          <w:lang w:val="vi-VN" w:eastAsia="x-none"/>
        </w:rPr>
        <w:t xml:space="preserve">Hương và </w:t>
      </w:r>
      <w:r>
        <w:rPr>
          <w:sz w:val="27"/>
          <w:szCs w:val="27"/>
          <w:lang w:eastAsia="x-none"/>
        </w:rPr>
        <w:t xml:space="preserve">sông </w:t>
      </w:r>
      <w:r w:rsidR="007551ED" w:rsidRPr="00B34DAD">
        <w:rPr>
          <w:sz w:val="27"/>
          <w:szCs w:val="27"/>
          <w:lang w:val="vi-VN" w:eastAsia="x-none"/>
        </w:rPr>
        <w:t>Vu Gia - Thu Bồn;</w:t>
      </w:r>
      <w:r w:rsidR="007551ED" w:rsidRPr="00B34DAD">
        <w:rPr>
          <w:sz w:val="27"/>
          <w:szCs w:val="27"/>
          <w:lang w:eastAsia="x-none"/>
        </w:rPr>
        <w:t xml:space="preserve"> </w:t>
      </w:r>
    </w:p>
    <w:p w14:paraId="6BB70083" w14:textId="1F7DEFCC" w:rsidR="007551ED" w:rsidRPr="00B34DAD" w:rsidRDefault="009F4781" w:rsidP="00212E07">
      <w:pPr>
        <w:pStyle w:val="ListParagraph"/>
        <w:widowControl w:val="0"/>
        <w:tabs>
          <w:tab w:val="left" w:pos="142"/>
          <w:tab w:val="left" w:pos="709"/>
          <w:tab w:val="left" w:pos="851"/>
        </w:tabs>
        <w:spacing w:after="40" w:line="252" w:lineRule="auto"/>
        <w:ind w:left="0" w:firstLine="567"/>
        <w:contextualSpacing w:val="0"/>
        <w:jc w:val="both"/>
        <w:rPr>
          <w:sz w:val="27"/>
          <w:szCs w:val="27"/>
          <w:lang w:val="vi-VN" w:eastAsia="x-none"/>
        </w:rPr>
      </w:pPr>
      <w:r w:rsidRPr="009F4781">
        <w:rPr>
          <w:b/>
          <w:sz w:val="27"/>
          <w:szCs w:val="27"/>
          <w:lang w:eastAsia="x-none"/>
        </w:rPr>
        <w:t>4.</w:t>
      </w:r>
      <w:r>
        <w:rPr>
          <w:sz w:val="27"/>
          <w:szCs w:val="27"/>
          <w:lang w:eastAsia="x-none"/>
        </w:rPr>
        <w:t xml:space="preserve"> </w:t>
      </w:r>
      <w:r w:rsidR="007551ED" w:rsidRPr="00B34DAD">
        <w:rPr>
          <w:sz w:val="27"/>
          <w:szCs w:val="27"/>
          <w:lang w:val="vi-VN" w:eastAsia="x-none"/>
        </w:rPr>
        <w:t>Tăng cường công tác thông tin, truyền thông về diễn biến phức tạp của tình hình mưa lũ, ATNĐ trên biển Đông; hướng dẫn người dân chủ động thực hiện các biện pháp đảm bảo an toàn, cả người dân ở vùng lũ đã rút, tránh tâm lý chủ quan.</w:t>
      </w:r>
    </w:p>
    <w:p w14:paraId="669BA17E" w14:textId="190AA4EA" w:rsidR="007551ED" w:rsidRPr="00B34DAD" w:rsidRDefault="009F4781" w:rsidP="00212E07">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9F4781">
        <w:rPr>
          <w:b/>
          <w:sz w:val="27"/>
          <w:szCs w:val="27"/>
          <w:lang w:eastAsia="x-none"/>
        </w:rPr>
        <w:t>5.</w:t>
      </w:r>
      <w:r w:rsidR="003F0BAD">
        <w:rPr>
          <w:b/>
          <w:sz w:val="27"/>
          <w:szCs w:val="27"/>
          <w:lang w:eastAsia="x-none"/>
        </w:rPr>
        <w:t xml:space="preserve"> </w:t>
      </w:r>
      <w:r w:rsidR="003F0BAD" w:rsidRPr="003F0BAD">
        <w:rPr>
          <w:sz w:val="27"/>
          <w:szCs w:val="27"/>
          <w:lang w:eastAsia="x-none"/>
        </w:rPr>
        <w:t xml:space="preserve">Tiếp tục rà soát đánh giá thiệt </w:t>
      </w:r>
      <w:r w:rsidR="003F0BAD">
        <w:rPr>
          <w:sz w:val="27"/>
          <w:szCs w:val="27"/>
          <w:lang w:eastAsia="x-none"/>
        </w:rPr>
        <w:t>hại do thiên tai gây ra,</w:t>
      </w:r>
      <w:r>
        <w:rPr>
          <w:sz w:val="27"/>
          <w:szCs w:val="27"/>
          <w:lang w:eastAsia="x-none"/>
        </w:rPr>
        <w:t xml:space="preserve"> </w:t>
      </w:r>
      <w:r w:rsidR="003F0BAD">
        <w:rPr>
          <w:sz w:val="27"/>
          <w:szCs w:val="27"/>
          <w:lang w:eastAsia="x-none"/>
        </w:rPr>
        <w:t>t</w:t>
      </w:r>
      <w:r w:rsidR="007551ED" w:rsidRPr="00B34DAD">
        <w:rPr>
          <w:sz w:val="27"/>
          <w:szCs w:val="27"/>
          <w:lang w:eastAsia="x-none"/>
        </w:rPr>
        <w:t>ổ chức rút kinh nghiệm công tác ứng phó, cứu hộ cứu nạn trong đợt mưa lũ.</w:t>
      </w:r>
    </w:p>
    <w:p w14:paraId="40D7AC92" w14:textId="6ED8208B" w:rsidR="007551ED" w:rsidRPr="00B34DAD" w:rsidRDefault="009F4781" w:rsidP="00212E07">
      <w:pPr>
        <w:pStyle w:val="ListParagraph"/>
        <w:widowControl w:val="0"/>
        <w:tabs>
          <w:tab w:val="left" w:pos="142"/>
          <w:tab w:val="left" w:pos="709"/>
          <w:tab w:val="left" w:pos="851"/>
        </w:tabs>
        <w:spacing w:after="40" w:line="252" w:lineRule="auto"/>
        <w:ind w:left="0" w:firstLine="567"/>
        <w:contextualSpacing w:val="0"/>
        <w:jc w:val="both"/>
        <w:rPr>
          <w:sz w:val="27"/>
          <w:szCs w:val="27"/>
          <w:lang w:val="vi-VN" w:eastAsia="x-none"/>
        </w:rPr>
      </w:pPr>
      <w:r>
        <w:rPr>
          <w:b/>
          <w:sz w:val="27"/>
          <w:szCs w:val="27"/>
          <w:lang w:eastAsia="x-none"/>
        </w:rPr>
        <w:t xml:space="preserve">6. </w:t>
      </w:r>
      <w:r w:rsidR="007551ED" w:rsidRPr="00B34DAD">
        <w:rPr>
          <w:sz w:val="27"/>
          <w:szCs w:val="27"/>
          <w:lang w:eastAsia="x-none"/>
        </w:rPr>
        <w:t xml:space="preserve">Tăng </w:t>
      </w:r>
      <w:r w:rsidR="007551ED" w:rsidRPr="009F4781">
        <w:rPr>
          <w:sz w:val="27"/>
          <w:szCs w:val="27"/>
          <w:lang w:val="vi-VN" w:eastAsia="x-none"/>
        </w:rPr>
        <w:t>cường</w:t>
      </w:r>
      <w:r w:rsidR="007551ED" w:rsidRPr="00B34DAD">
        <w:rPr>
          <w:sz w:val="27"/>
          <w:szCs w:val="27"/>
          <w:lang w:eastAsia="x-none"/>
        </w:rPr>
        <w:t xml:space="preserve"> </w:t>
      </w:r>
      <w:r w:rsidR="007551ED" w:rsidRPr="00B34DAD">
        <w:rPr>
          <w:sz w:val="27"/>
          <w:szCs w:val="27"/>
          <w:lang w:val="vi-VN" w:eastAsia="x-none"/>
        </w:rPr>
        <w:t>công tác quản lý, hướng dẫn tàu thuyền trên biển di chuyển trú, tránh ATNĐ và tại các khu neo đậu, tránh để lặp lại các sự cố về tàu, thuyền những ngày vừa qua</w:t>
      </w:r>
      <w:r w:rsidR="007551ED" w:rsidRPr="00B34DAD">
        <w:rPr>
          <w:sz w:val="27"/>
          <w:szCs w:val="27"/>
          <w:lang w:eastAsia="x-none"/>
        </w:rPr>
        <w:t>, đặc biệt lưu ý tàu vận tải, neo đậu nơi cửa sông khi có lũ</w:t>
      </w:r>
      <w:r w:rsidR="007551ED" w:rsidRPr="00B34DAD">
        <w:rPr>
          <w:sz w:val="27"/>
          <w:szCs w:val="27"/>
          <w:lang w:val="vi-VN" w:eastAsia="x-none"/>
        </w:rPr>
        <w:t>.</w:t>
      </w:r>
    </w:p>
    <w:p w14:paraId="0330449A" w14:textId="0642C040" w:rsidR="009F4781" w:rsidRDefault="009F4781" w:rsidP="00212E07">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9F4781">
        <w:rPr>
          <w:b/>
          <w:sz w:val="27"/>
          <w:szCs w:val="27"/>
          <w:lang w:eastAsia="x-none"/>
        </w:rPr>
        <w:t>7.</w:t>
      </w:r>
      <w:r>
        <w:rPr>
          <w:sz w:val="27"/>
          <w:szCs w:val="27"/>
          <w:lang w:eastAsia="x-none"/>
        </w:rPr>
        <w:t xml:space="preserve"> </w:t>
      </w:r>
      <w:r w:rsidR="007551ED" w:rsidRPr="00B34DAD">
        <w:rPr>
          <w:sz w:val="27"/>
          <w:szCs w:val="27"/>
          <w:lang w:eastAsia="x-none"/>
        </w:rPr>
        <w:t xml:space="preserve">Kiểm tra </w:t>
      </w:r>
      <w:r w:rsidR="007551ED" w:rsidRPr="009F4781">
        <w:rPr>
          <w:sz w:val="27"/>
          <w:szCs w:val="27"/>
          <w:lang w:val="vi-VN" w:eastAsia="x-none"/>
        </w:rPr>
        <w:t>khu</w:t>
      </w:r>
      <w:r w:rsidR="007551ED" w:rsidRPr="00B34DAD">
        <w:rPr>
          <w:sz w:val="27"/>
          <w:szCs w:val="27"/>
          <w:lang w:eastAsia="x-none"/>
        </w:rPr>
        <w:t xml:space="preserve"> vực dân cư có nguy cơ sạt lở, lũ quét kể cả các khu đô</w:t>
      </w:r>
      <w:r w:rsidR="004A7D27">
        <w:rPr>
          <w:sz w:val="27"/>
          <w:szCs w:val="27"/>
          <w:lang w:eastAsia="x-none"/>
        </w:rPr>
        <w:t xml:space="preserve"> thị</w:t>
      </w:r>
      <w:r w:rsidR="007551ED" w:rsidRPr="00B34DAD">
        <w:rPr>
          <w:sz w:val="27"/>
          <w:szCs w:val="27"/>
          <w:lang w:eastAsia="x-none"/>
        </w:rPr>
        <w:t xml:space="preserve"> </w:t>
      </w:r>
      <w:r>
        <w:rPr>
          <w:sz w:val="27"/>
          <w:szCs w:val="27"/>
          <w:lang w:eastAsia="x-none"/>
        </w:rPr>
        <w:t>để chủ động di dời đến nơi an toàn.</w:t>
      </w:r>
    </w:p>
    <w:p w14:paraId="1718D387" w14:textId="42C2F412" w:rsidR="007551ED" w:rsidRDefault="009F4781" w:rsidP="00212E07">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9F4781">
        <w:rPr>
          <w:b/>
          <w:sz w:val="27"/>
          <w:szCs w:val="27"/>
          <w:lang w:eastAsia="x-none"/>
        </w:rPr>
        <w:t>8.</w:t>
      </w:r>
      <w:r>
        <w:rPr>
          <w:sz w:val="27"/>
          <w:szCs w:val="27"/>
          <w:lang w:eastAsia="x-none"/>
        </w:rPr>
        <w:t xml:space="preserve"> </w:t>
      </w:r>
      <w:r w:rsidR="007551ED" w:rsidRPr="00B34DAD">
        <w:rPr>
          <w:sz w:val="27"/>
          <w:szCs w:val="27"/>
          <w:lang w:eastAsia="x-none"/>
        </w:rPr>
        <w:t>Kiểm tra chuẩn bị các phương án, biện pháp ứng phó với mưa, lũ lớn tại các khu vực Trung Trung Bộ, đặc biệt là các địa phương chịu ảnh hưởng nặng nề bởi đợt mưa lũ vừa qua.</w:t>
      </w:r>
      <w:r>
        <w:rPr>
          <w:sz w:val="27"/>
          <w:szCs w:val="27"/>
          <w:lang w:eastAsia="x-none"/>
        </w:rPr>
        <w:t>/.</w:t>
      </w:r>
    </w:p>
    <w:p w14:paraId="4C1A21B1" w14:textId="77777777" w:rsidR="00212E07" w:rsidRPr="00B34DAD" w:rsidRDefault="00212E07" w:rsidP="009F4781">
      <w:pPr>
        <w:pStyle w:val="ListParagraph"/>
        <w:widowControl w:val="0"/>
        <w:tabs>
          <w:tab w:val="left" w:pos="142"/>
          <w:tab w:val="left" w:pos="709"/>
          <w:tab w:val="left" w:pos="851"/>
        </w:tabs>
        <w:spacing w:after="40" w:line="252" w:lineRule="auto"/>
        <w:ind w:left="0" w:firstLine="567"/>
        <w:contextualSpacing w:val="0"/>
        <w:jc w:val="both"/>
        <w:rPr>
          <w:sz w:val="27"/>
          <w:szCs w:val="27"/>
          <w:lang w:val="vi-VN" w:eastAsia="x-none"/>
        </w:rPr>
      </w:pPr>
    </w:p>
    <w:tbl>
      <w:tblPr>
        <w:tblW w:w="9356" w:type="dxa"/>
        <w:tblInd w:w="108" w:type="dxa"/>
        <w:tblLook w:val="04A0" w:firstRow="1" w:lastRow="0" w:firstColumn="1" w:lastColumn="0" w:noHBand="0" w:noVBand="1"/>
      </w:tblPr>
      <w:tblGrid>
        <w:gridCol w:w="5245"/>
        <w:gridCol w:w="4111"/>
      </w:tblGrid>
      <w:tr w:rsidR="007E546D" w:rsidRPr="0045033C" w14:paraId="6A900A61" w14:textId="77777777" w:rsidTr="007551ED">
        <w:trPr>
          <w:trHeight w:val="2523"/>
        </w:trPr>
        <w:tc>
          <w:tcPr>
            <w:tcW w:w="5245" w:type="dxa"/>
            <w:shd w:val="clear" w:color="auto" w:fill="auto"/>
          </w:tcPr>
          <w:p w14:paraId="1BC86BB3" w14:textId="77777777" w:rsidR="007E546D" w:rsidRPr="00B34DAD" w:rsidRDefault="007E546D" w:rsidP="007551ED">
            <w:pPr>
              <w:widowControl w:val="0"/>
              <w:ind w:hanging="108"/>
              <w:jc w:val="both"/>
              <w:rPr>
                <w:b/>
                <w:i/>
                <w:noProof/>
                <w:sz w:val="22"/>
                <w:lang w:val="it-IT"/>
              </w:rPr>
            </w:pPr>
            <w:r w:rsidRPr="00B34DAD">
              <w:rPr>
                <w:b/>
                <w:i/>
                <w:noProof/>
                <w:sz w:val="22"/>
                <w:lang w:val="vi-VN"/>
              </w:rPr>
              <w:t>Nơi nhận</w:t>
            </w:r>
            <w:r w:rsidRPr="00B34DAD">
              <w:rPr>
                <w:b/>
                <w:i/>
                <w:noProof/>
                <w:sz w:val="22"/>
                <w:lang w:val="it-IT"/>
              </w:rPr>
              <w:t>:</w:t>
            </w:r>
          </w:p>
          <w:p w14:paraId="72D86307" w14:textId="77777777" w:rsidR="007E546D" w:rsidRPr="00B34DAD" w:rsidRDefault="007E546D" w:rsidP="007551ED">
            <w:pPr>
              <w:widowControl w:val="0"/>
              <w:ind w:hanging="108"/>
              <w:jc w:val="both"/>
              <w:rPr>
                <w:sz w:val="20"/>
                <w:szCs w:val="22"/>
                <w:lang w:val="it-IT"/>
              </w:rPr>
            </w:pPr>
            <w:r w:rsidRPr="00B34DAD">
              <w:rPr>
                <w:sz w:val="20"/>
                <w:szCs w:val="22"/>
                <w:lang w:val="it-IT"/>
              </w:rPr>
              <w:t>- Lãnh đạo Ban Chỉ đạo;</w:t>
            </w:r>
          </w:p>
          <w:p w14:paraId="725BFBCD" w14:textId="77777777" w:rsidR="007E546D" w:rsidRPr="00B34DAD" w:rsidRDefault="007E546D" w:rsidP="007551ED">
            <w:pPr>
              <w:widowControl w:val="0"/>
              <w:ind w:hanging="108"/>
              <w:jc w:val="both"/>
              <w:rPr>
                <w:sz w:val="20"/>
                <w:szCs w:val="22"/>
                <w:lang w:val="it-IT"/>
              </w:rPr>
            </w:pPr>
            <w:r w:rsidRPr="00B34DAD">
              <w:rPr>
                <w:sz w:val="20"/>
                <w:szCs w:val="22"/>
                <w:lang w:val="it-IT"/>
              </w:rPr>
              <w:t>- Thành viên Ban Chỉ đạo;</w:t>
            </w:r>
          </w:p>
          <w:p w14:paraId="4DD7D5D7" w14:textId="77777777" w:rsidR="007E546D" w:rsidRPr="00B34DAD" w:rsidRDefault="007E546D" w:rsidP="007551ED">
            <w:pPr>
              <w:widowControl w:val="0"/>
              <w:ind w:hanging="108"/>
              <w:jc w:val="both"/>
              <w:rPr>
                <w:sz w:val="20"/>
                <w:szCs w:val="22"/>
                <w:lang w:val="it-IT"/>
              </w:rPr>
            </w:pPr>
            <w:r w:rsidRPr="00B34DAD">
              <w:rPr>
                <w:sz w:val="20"/>
                <w:szCs w:val="22"/>
                <w:lang w:val="it-IT"/>
              </w:rPr>
              <w:t>- Văn phòng Chính phủ;</w:t>
            </w:r>
          </w:p>
          <w:p w14:paraId="6C33885F" w14:textId="77777777" w:rsidR="007E546D" w:rsidRPr="00B34DAD" w:rsidRDefault="007E546D" w:rsidP="007551ED">
            <w:pPr>
              <w:widowControl w:val="0"/>
              <w:ind w:hanging="108"/>
              <w:jc w:val="both"/>
              <w:rPr>
                <w:sz w:val="20"/>
                <w:szCs w:val="22"/>
                <w:lang w:val="it-IT"/>
              </w:rPr>
            </w:pPr>
            <w:r w:rsidRPr="00B34DAD">
              <w:rPr>
                <w:sz w:val="20"/>
                <w:szCs w:val="22"/>
                <w:lang w:val="it-IT"/>
              </w:rPr>
              <w:t>- Chánh VPTT;</w:t>
            </w:r>
          </w:p>
          <w:p w14:paraId="10039A9A" w14:textId="77777777" w:rsidR="007E546D" w:rsidRPr="00B34DAD" w:rsidRDefault="007E546D" w:rsidP="007551ED">
            <w:pPr>
              <w:widowControl w:val="0"/>
              <w:ind w:left="-105"/>
              <w:jc w:val="both"/>
              <w:rPr>
                <w:sz w:val="20"/>
                <w:szCs w:val="22"/>
              </w:rPr>
            </w:pPr>
            <w:r w:rsidRPr="00B34DAD">
              <w:rPr>
                <w:sz w:val="20"/>
                <w:szCs w:val="22"/>
              </w:rPr>
              <w:t>- VP UBQG</w:t>
            </w:r>
            <w:r w:rsidRPr="00B34DAD">
              <w:rPr>
                <w:sz w:val="20"/>
                <w:szCs w:val="22"/>
                <w:lang w:val="vi-VN"/>
              </w:rPr>
              <w:t xml:space="preserve"> ƯPSCTT&amp;</w:t>
            </w:r>
            <w:r w:rsidRPr="00B34DAD">
              <w:rPr>
                <w:sz w:val="20"/>
                <w:szCs w:val="22"/>
              </w:rPr>
              <w:t xml:space="preserve">TKCN; </w:t>
            </w:r>
          </w:p>
          <w:p w14:paraId="754EC39C" w14:textId="77777777" w:rsidR="007E546D" w:rsidRPr="00B34DAD" w:rsidRDefault="007E546D" w:rsidP="007551ED">
            <w:pPr>
              <w:widowControl w:val="0"/>
              <w:ind w:left="-105"/>
              <w:jc w:val="both"/>
              <w:rPr>
                <w:sz w:val="20"/>
                <w:szCs w:val="22"/>
              </w:rPr>
            </w:pPr>
            <w:r w:rsidRPr="00B34DAD">
              <w:rPr>
                <w:sz w:val="20"/>
                <w:szCs w:val="22"/>
              </w:rPr>
              <w:t>- Các Tổng cục: PCTT; Thủy lợi; Thủy sản;</w:t>
            </w:r>
          </w:p>
          <w:p w14:paraId="69B32451" w14:textId="77777777" w:rsidR="007E546D" w:rsidRPr="00B34DAD" w:rsidRDefault="007E546D" w:rsidP="007551ED">
            <w:pPr>
              <w:widowControl w:val="0"/>
              <w:ind w:left="-105"/>
              <w:jc w:val="both"/>
              <w:rPr>
                <w:sz w:val="20"/>
                <w:szCs w:val="22"/>
              </w:rPr>
            </w:pPr>
            <w:r w:rsidRPr="00B34DAD">
              <w:rPr>
                <w:sz w:val="20"/>
                <w:szCs w:val="22"/>
              </w:rPr>
              <w:t>- Các Cục: Trồng trọt, Chăn nuôi;</w:t>
            </w:r>
          </w:p>
          <w:p w14:paraId="18851FF4" w14:textId="77777777" w:rsidR="007E546D" w:rsidRPr="00B34DAD" w:rsidRDefault="007E546D" w:rsidP="007551ED">
            <w:pPr>
              <w:widowControl w:val="0"/>
              <w:ind w:left="-105"/>
              <w:jc w:val="both"/>
              <w:rPr>
                <w:sz w:val="20"/>
                <w:szCs w:val="22"/>
                <w:lang w:val="vi-VN"/>
              </w:rPr>
            </w:pPr>
            <w:r w:rsidRPr="00B34DAD">
              <w:rPr>
                <w:sz w:val="20"/>
                <w:szCs w:val="22"/>
                <w:lang w:val="it-IT"/>
              </w:rPr>
              <w:t>- BCH PCTT &amp;TCKN các tỉnh (qua Website);</w:t>
            </w:r>
          </w:p>
          <w:p w14:paraId="46279607" w14:textId="0E3B37D2" w:rsidR="007E546D" w:rsidRPr="00B34DAD" w:rsidRDefault="007E546D" w:rsidP="007551ED">
            <w:pPr>
              <w:widowControl w:val="0"/>
              <w:ind w:hanging="108"/>
              <w:jc w:val="both"/>
              <w:rPr>
                <w:b/>
                <w:i/>
                <w:noProof/>
                <w:sz w:val="22"/>
                <w:lang w:val="it-IT"/>
              </w:rPr>
            </w:pPr>
            <w:r w:rsidRPr="00B34DAD">
              <w:rPr>
                <w:sz w:val="20"/>
                <w:szCs w:val="22"/>
              </w:rPr>
              <w:t>- Lưu: VT.</w:t>
            </w:r>
            <w:r w:rsidRPr="00B34DAD">
              <w:rPr>
                <w:noProof/>
                <w:spacing w:val="6"/>
                <w:sz w:val="27"/>
                <w:szCs w:val="27"/>
              </w:rPr>
              <w:t xml:space="preserve"> </w:t>
            </w:r>
          </w:p>
        </w:tc>
        <w:tc>
          <w:tcPr>
            <w:tcW w:w="4111" w:type="dxa"/>
          </w:tcPr>
          <w:p w14:paraId="77B361D5" w14:textId="77777777" w:rsidR="007E546D" w:rsidRPr="00B34DAD" w:rsidRDefault="007E546D" w:rsidP="007551ED">
            <w:pPr>
              <w:widowControl w:val="0"/>
              <w:jc w:val="center"/>
              <w:rPr>
                <w:b/>
                <w:sz w:val="26"/>
                <w:szCs w:val="26"/>
              </w:rPr>
            </w:pPr>
            <w:r w:rsidRPr="00B34DAD">
              <w:rPr>
                <w:b/>
                <w:sz w:val="26"/>
                <w:szCs w:val="26"/>
              </w:rPr>
              <w:t>KT. CHÁNH VĂN PHÒNG</w:t>
            </w:r>
          </w:p>
          <w:p w14:paraId="37BD19AC" w14:textId="77777777" w:rsidR="007E546D" w:rsidRPr="00B34DAD" w:rsidRDefault="007E546D" w:rsidP="007551ED">
            <w:pPr>
              <w:widowControl w:val="0"/>
              <w:jc w:val="center"/>
              <w:rPr>
                <w:b/>
                <w:sz w:val="26"/>
                <w:szCs w:val="26"/>
              </w:rPr>
            </w:pPr>
            <w:r w:rsidRPr="00B34DAD">
              <w:rPr>
                <w:b/>
                <w:sz w:val="26"/>
                <w:szCs w:val="26"/>
              </w:rPr>
              <w:t>PHÓ CHÁNH VĂN PHÒNG</w:t>
            </w:r>
          </w:p>
          <w:p w14:paraId="6C8EA789" w14:textId="77777777" w:rsidR="007E546D" w:rsidRPr="00B34DAD" w:rsidRDefault="007E546D" w:rsidP="007551ED">
            <w:pPr>
              <w:widowControl w:val="0"/>
              <w:jc w:val="center"/>
              <w:rPr>
                <w:b/>
                <w:sz w:val="8"/>
                <w:szCs w:val="8"/>
              </w:rPr>
            </w:pPr>
          </w:p>
          <w:p w14:paraId="37BE1A9F" w14:textId="77777777" w:rsidR="007E546D" w:rsidRPr="00B34DAD" w:rsidRDefault="007E546D" w:rsidP="007551ED">
            <w:pPr>
              <w:widowControl w:val="0"/>
              <w:jc w:val="center"/>
              <w:rPr>
                <w:b/>
                <w:sz w:val="8"/>
                <w:szCs w:val="8"/>
              </w:rPr>
            </w:pPr>
          </w:p>
          <w:p w14:paraId="13101650" w14:textId="77777777" w:rsidR="007E546D" w:rsidRPr="00B34DAD" w:rsidRDefault="007E546D" w:rsidP="007551ED">
            <w:pPr>
              <w:widowControl w:val="0"/>
              <w:jc w:val="center"/>
              <w:rPr>
                <w:b/>
                <w:sz w:val="8"/>
                <w:szCs w:val="8"/>
              </w:rPr>
            </w:pPr>
          </w:p>
          <w:p w14:paraId="6B34B8A7" w14:textId="77777777" w:rsidR="007E546D" w:rsidRPr="00B34DAD" w:rsidRDefault="007E546D" w:rsidP="007551ED">
            <w:pPr>
              <w:widowControl w:val="0"/>
              <w:jc w:val="center"/>
              <w:rPr>
                <w:b/>
                <w:sz w:val="8"/>
                <w:szCs w:val="8"/>
              </w:rPr>
            </w:pPr>
          </w:p>
          <w:p w14:paraId="609CC458" w14:textId="77777777" w:rsidR="007E546D" w:rsidRPr="00B34DAD" w:rsidRDefault="007E546D" w:rsidP="007551ED">
            <w:pPr>
              <w:widowControl w:val="0"/>
              <w:jc w:val="center"/>
              <w:rPr>
                <w:b/>
                <w:sz w:val="8"/>
                <w:szCs w:val="8"/>
              </w:rPr>
            </w:pPr>
          </w:p>
          <w:p w14:paraId="79255089" w14:textId="77777777" w:rsidR="007E546D" w:rsidRPr="00B34DAD" w:rsidRDefault="007E546D" w:rsidP="007551ED">
            <w:pPr>
              <w:widowControl w:val="0"/>
              <w:jc w:val="center"/>
              <w:rPr>
                <w:b/>
                <w:sz w:val="2"/>
                <w:szCs w:val="8"/>
              </w:rPr>
            </w:pPr>
          </w:p>
          <w:p w14:paraId="278F9F8B" w14:textId="77777777" w:rsidR="007E546D" w:rsidRPr="00B34DAD" w:rsidRDefault="007E546D" w:rsidP="007551ED">
            <w:pPr>
              <w:widowControl w:val="0"/>
              <w:jc w:val="center"/>
              <w:rPr>
                <w:b/>
                <w:sz w:val="8"/>
                <w:szCs w:val="8"/>
              </w:rPr>
            </w:pPr>
          </w:p>
          <w:p w14:paraId="4BE85011" w14:textId="77777777" w:rsidR="007E546D" w:rsidRPr="00B34DAD" w:rsidRDefault="007E546D" w:rsidP="007551ED">
            <w:pPr>
              <w:widowControl w:val="0"/>
              <w:jc w:val="center"/>
              <w:rPr>
                <w:b/>
                <w:sz w:val="8"/>
                <w:szCs w:val="8"/>
              </w:rPr>
            </w:pPr>
          </w:p>
          <w:p w14:paraId="2A547B56" w14:textId="77777777" w:rsidR="007E546D" w:rsidRPr="00B34DAD" w:rsidRDefault="007E546D" w:rsidP="007551ED">
            <w:pPr>
              <w:widowControl w:val="0"/>
              <w:jc w:val="center"/>
              <w:rPr>
                <w:b/>
                <w:sz w:val="8"/>
                <w:szCs w:val="8"/>
              </w:rPr>
            </w:pPr>
          </w:p>
          <w:p w14:paraId="060C5FF2" w14:textId="77777777" w:rsidR="007E546D" w:rsidRPr="00B34DAD" w:rsidRDefault="007E546D" w:rsidP="007551ED">
            <w:pPr>
              <w:widowControl w:val="0"/>
              <w:jc w:val="center"/>
              <w:rPr>
                <w:b/>
                <w:sz w:val="8"/>
                <w:szCs w:val="8"/>
              </w:rPr>
            </w:pPr>
          </w:p>
          <w:p w14:paraId="23C98841" w14:textId="77777777" w:rsidR="007E546D" w:rsidRPr="00B34DAD" w:rsidRDefault="007E546D" w:rsidP="007551ED">
            <w:pPr>
              <w:widowControl w:val="0"/>
              <w:jc w:val="center"/>
              <w:rPr>
                <w:b/>
                <w:sz w:val="8"/>
                <w:szCs w:val="8"/>
              </w:rPr>
            </w:pPr>
          </w:p>
          <w:p w14:paraId="057CE814" w14:textId="77777777" w:rsidR="007E546D" w:rsidRPr="00B34DAD" w:rsidRDefault="007E546D" w:rsidP="007551ED">
            <w:pPr>
              <w:widowControl w:val="0"/>
              <w:jc w:val="center"/>
              <w:rPr>
                <w:b/>
                <w:sz w:val="8"/>
                <w:szCs w:val="8"/>
              </w:rPr>
            </w:pPr>
          </w:p>
          <w:p w14:paraId="23DFFF2A" w14:textId="77777777" w:rsidR="007E546D" w:rsidRPr="00B34DAD" w:rsidRDefault="007E546D" w:rsidP="007551ED">
            <w:pPr>
              <w:widowControl w:val="0"/>
              <w:jc w:val="center"/>
              <w:rPr>
                <w:b/>
                <w:sz w:val="8"/>
                <w:szCs w:val="8"/>
              </w:rPr>
            </w:pPr>
          </w:p>
          <w:p w14:paraId="634CB510" w14:textId="77777777" w:rsidR="007E546D" w:rsidRPr="00B34DAD" w:rsidRDefault="007E546D" w:rsidP="007551ED">
            <w:pPr>
              <w:widowControl w:val="0"/>
              <w:jc w:val="center"/>
              <w:rPr>
                <w:b/>
                <w:sz w:val="8"/>
                <w:szCs w:val="8"/>
              </w:rPr>
            </w:pPr>
          </w:p>
          <w:p w14:paraId="10CB199B" w14:textId="77777777" w:rsidR="007E546D" w:rsidRPr="00B34DAD" w:rsidRDefault="007E546D" w:rsidP="007551ED">
            <w:pPr>
              <w:widowControl w:val="0"/>
              <w:jc w:val="center"/>
              <w:rPr>
                <w:b/>
                <w:sz w:val="8"/>
                <w:szCs w:val="8"/>
              </w:rPr>
            </w:pPr>
          </w:p>
          <w:p w14:paraId="5AA20D46" w14:textId="77777777" w:rsidR="007E546D" w:rsidRPr="00B34DAD" w:rsidRDefault="007E546D" w:rsidP="007551ED">
            <w:pPr>
              <w:widowControl w:val="0"/>
              <w:rPr>
                <w:b/>
                <w:sz w:val="8"/>
                <w:szCs w:val="8"/>
              </w:rPr>
            </w:pPr>
          </w:p>
          <w:p w14:paraId="15E41897" w14:textId="77777777" w:rsidR="007E546D" w:rsidRPr="0045033C" w:rsidRDefault="007E546D" w:rsidP="007551ED">
            <w:pPr>
              <w:widowControl w:val="0"/>
              <w:spacing w:before="120"/>
              <w:jc w:val="center"/>
              <w:rPr>
                <w:b/>
                <w:sz w:val="28"/>
                <w:szCs w:val="28"/>
              </w:rPr>
            </w:pPr>
            <w:r w:rsidRPr="00B34DAD">
              <w:rPr>
                <w:b/>
                <w:sz w:val="28"/>
                <w:szCs w:val="28"/>
              </w:rPr>
              <w:t>Nguyễn Văn Tiến</w:t>
            </w:r>
          </w:p>
        </w:tc>
      </w:tr>
    </w:tbl>
    <w:p w14:paraId="32EB2DEA" w14:textId="10D922F2" w:rsidR="007E546D" w:rsidRDefault="00953B57" w:rsidP="007E546D">
      <w:pPr>
        <w:widowControl w:val="0"/>
        <w:shd w:val="clear" w:color="auto" w:fill="FFFFFF"/>
        <w:tabs>
          <w:tab w:val="left" w:pos="567"/>
        </w:tabs>
        <w:spacing w:before="40" w:line="350" w:lineRule="exact"/>
        <w:ind w:firstLine="709"/>
        <w:jc w:val="both"/>
        <w:rPr>
          <w:spacing w:val="6"/>
          <w:sz w:val="27"/>
          <w:szCs w:val="27"/>
        </w:rPr>
      </w:pPr>
      <w:r w:rsidRPr="00B34DAD">
        <w:rPr>
          <w:noProof/>
          <w:spacing w:val="6"/>
          <w:sz w:val="27"/>
          <w:szCs w:val="27"/>
        </w:rPr>
        <mc:AlternateContent>
          <mc:Choice Requires="wps">
            <w:drawing>
              <wp:anchor distT="0" distB="0" distL="114300" distR="114300" simplePos="0" relativeHeight="251666432" behindDoc="0" locked="0" layoutInCell="1" allowOverlap="1" wp14:anchorId="034D3B75" wp14:editId="24CAB7F9">
                <wp:simplePos x="0" y="0"/>
                <wp:positionH relativeFrom="column">
                  <wp:posOffset>-4420</wp:posOffset>
                </wp:positionH>
                <wp:positionV relativeFrom="paragraph">
                  <wp:posOffset>150622</wp:posOffset>
                </wp:positionV>
                <wp:extent cx="3558540" cy="122163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22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26EF" w14:textId="22DD191F" w:rsidR="0058507D" w:rsidRPr="00EC3ABF" w:rsidRDefault="0058507D" w:rsidP="007E546D">
                            <w:pPr>
                              <w:shd w:val="clear" w:color="auto" w:fill="FFFFFF"/>
                              <w:spacing w:line="216" w:lineRule="auto"/>
                              <w:rPr>
                                <w:color w:val="FFFFFF" w:themeColor="background1"/>
                                <w:sz w:val="22"/>
                                <w:szCs w:val="22"/>
                              </w:rPr>
                            </w:pPr>
                            <w:r w:rsidRPr="00EC3ABF">
                              <w:rPr>
                                <w:color w:val="FFFFFF" w:themeColor="background1"/>
                                <w:sz w:val="22"/>
                                <w:szCs w:val="22"/>
                              </w:rPr>
                              <w:t>Trưởng ca trực:</w:t>
                            </w:r>
                            <w:r w:rsidRPr="00EC3ABF">
                              <w:rPr>
                                <w:color w:val="FFFFFF" w:themeColor="background1"/>
                                <w:sz w:val="22"/>
                                <w:szCs w:val="22"/>
                              </w:rPr>
                              <w:tab/>
                            </w:r>
                            <w:r w:rsidRPr="00EC3ABF">
                              <w:rPr>
                                <w:color w:val="FFFFFF" w:themeColor="background1"/>
                                <w:sz w:val="22"/>
                                <w:szCs w:val="22"/>
                              </w:rPr>
                              <w:tab/>
                            </w:r>
                            <w:r w:rsidRPr="00EC3ABF">
                              <w:rPr>
                                <w:color w:val="FFFFFF" w:themeColor="background1"/>
                                <w:sz w:val="22"/>
                                <w:szCs w:val="22"/>
                              </w:rPr>
                              <w:tab/>
                            </w:r>
                            <w:r w:rsidR="00953B57" w:rsidRPr="00EC3ABF">
                              <w:rPr>
                                <w:color w:val="FFFFFF" w:themeColor="background1"/>
                                <w:sz w:val="22"/>
                                <w:szCs w:val="22"/>
                              </w:rPr>
                              <w:t>Tăng Quốc Chính</w:t>
                            </w:r>
                          </w:p>
                          <w:p w14:paraId="4EDC8926" w14:textId="32C74070" w:rsidR="0058507D" w:rsidRPr="00EC3ABF" w:rsidRDefault="0058507D" w:rsidP="007E546D">
                            <w:pPr>
                              <w:shd w:val="clear" w:color="auto" w:fill="FFFFFF"/>
                              <w:spacing w:before="80" w:line="216" w:lineRule="auto"/>
                              <w:rPr>
                                <w:color w:val="FFFFFF" w:themeColor="background1"/>
                                <w:sz w:val="22"/>
                                <w:szCs w:val="22"/>
                              </w:rPr>
                            </w:pPr>
                            <w:r w:rsidRPr="00EC3ABF">
                              <w:rPr>
                                <w:color w:val="FFFFFF" w:themeColor="background1"/>
                                <w:sz w:val="22"/>
                                <w:szCs w:val="22"/>
                              </w:rPr>
                              <w:t>Trực ban 1:</w:t>
                            </w:r>
                            <w:r w:rsidRPr="00EC3ABF">
                              <w:rPr>
                                <w:color w:val="FFFFFF" w:themeColor="background1"/>
                                <w:sz w:val="22"/>
                                <w:szCs w:val="22"/>
                              </w:rPr>
                              <w:tab/>
                            </w:r>
                            <w:r w:rsidRPr="00EC3ABF">
                              <w:rPr>
                                <w:color w:val="FFFFFF" w:themeColor="background1"/>
                                <w:sz w:val="22"/>
                                <w:szCs w:val="22"/>
                              </w:rPr>
                              <w:tab/>
                            </w:r>
                            <w:r w:rsidRPr="00EC3ABF">
                              <w:rPr>
                                <w:color w:val="FFFFFF" w:themeColor="background1"/>
                                <w:sz w:val="22"/>
                                <w:szCs w:val="22"/>
                              </w:rPr>
                              <w:tab/>
                            </w:r>
                            <w:r w:rsidR="00953B57" w:rsidRPr="00EC3ABF">
                              <w:rPr>
                                <w:color w:val="FFFFFF" w:themeColor="background1"/>
                                <w:sz w:val="22"/>
                                <w:szCs w:val="22"/>
                              </w:rPr>
                              <w:t>Nguyễn Huỳnh Quang</w:t>
                            </w:r>
                          </w:p>
                          <w:p w14:paraId="7D8646F9" w14:textId="405AE588" w:rsidR="0058507D" w:rsidRPr="00EC3ABF" w:rsidRDefault="0058507D" w:rsidP="007E546D">
                            <w:pPr>
                              <w:shd w:val="clear" w:color="auto" w:fill="FFFFFF"/>
                              <w:spacing w:before="80" w:line="216" w:lineRule="auto"/>
                              <w:rPr>
                                <w:color w:val="FFFFFF" w:themeColor="background1"/>
                                <w:sz w:val="22"/>
                                <w:szCs w:val="22"/>
                              </w:rPr>
                            </w:pPr>
                            <w:r w:rsidRPr="00EC3ABF">
                              <w:rPr>
                                <w:color w:val="FFFFFF" w:themeColor="background1"/>
                                <w:sz w:val="22"/>
                                <w:szCs w:val="22"/>
                              </w:rPr>
                              <w:t>Trực ban 2:</w:t>
                            </w:r>
                            <w:r w:rsidRPr="00EC3ABF">
                              <w:rPr>
                                <w:color w:val="FFFFFF" w:themeColor="background1"/>
                                <w:sz w:val="22"/>
                                <w:szCs w:val="22"/>
                              </w:rPr>
                              <w:tab/>
                            </w:r>
                            <w:r w:rsidRPr="00EC3ABF">
                              <w:rPr>
                                <w:color w:val="FFFFFF" w:themeColor="background1"/>
                                <w:sz w:val="22"/>
                                <w:szCs w:val="22"/>
                              </w:rPr>
                              <w:tab/>
                            </w:r>
                            <w:r w:rsidRPr="00EC3ABF">
                              <w:rPr>
                                <w:color w:val="FFFFFF" w:themeColor="background1"/>
                                <w:sz w:val="22"/>
                                <w:szCs w:val="22"/>
                              </w:rPr>
                              <w:tab/>
                            </w:r>
                            <w:r w:rsidR="00953B57" w:rsidRPr="00EC3ABF">
                              <w:rPr>
                                <w:color w:val="FFFFFF" w:themeColor="background1"/>
                                <w:sz w:val="22"/>
                                <w:szCs w:val="22"/>
                              </w:rPr>
                              <w:t>Phạm Đức Hiếu</w:t>
                            </w:r>
                          </w:p>
                          <w:p w14:paraId="235DCC4C" w14:textId="36FF5378" w:rsidR="0058507D" w:rsidRPr="00EC3ABF" w:rsidRDefault="0058507D" w:rsidP="007E546D">
                            <w:pPr>
                              <w:shd w:val="clear" w:color="auto" w:fill="FFFFFF"/>
                              <w:spacing w:before="80" w:line="216" w:lineRule="auto"/>
                              <w:rPr>
                                <w:color w:val="FFFFFF" w:themeColor="background1"/>
                                <w:sz w:val="22"/>
                                <w:szCs w:val="22"/>
                              </w:rPr>
                            </w:pPr>
                            <w:r w:rsidRPr="00EC3ABF">
                              <w:rPr>
                                <w:color w:val="FFFFFF" w:themeColor="background1"/>
                                <w:sz w:val="22"/>
                                <w:szCs w:val="22"/>
                              </w:rPr>
                              <w:t xml:space="preserve">Trực ban 3: </w:t>
                            </w:r>
                            <w:r w:rsidRPr="00EC3ABF">
                              <w:rPr>
                                <w:color w:val="FFFFFF" w:themeColor="background1"/>
                                <w:sz w:val="22"/>
                                <w:szCs w:val="22"/>
                              </w:rPr>
                              <w:tab/>
                            </w:r>
                            <w:r w:rsidRPr="00EC3ABF">
                              <w:rPr>
                                <w:color w:val="FFFFFF" w:themeColor="background1"/>
                                <w:sz w:val="22"/>
                                <w:szCs w:val="22"/>
                              </w:rPr>
                              <w:tab/>
                            </w:r>
                            <w:r w:rsidRPr="00EC3ABF">
                              <w:rPr>
                                <w:color w:val="FFFFFF" w:themeColor="background1"/>
                                <w:sz w:val="22"/>
                                <w:szCs w:val="22"/>
                              </w:rPr>
                              <w:tab/>
                            </w:r>
                            <w:r w:rsidR="00953B57" w:rsidRPr="00EC3ABF">
                              <w:rPr>
                                <w:color w:val="FFFFFF" w:themeColor="background1"/>
                                <w:sz w:val="22"/>
                                <w:szCs w:val="22"/>
                              </w:rPr>
                              <w:t>Đào Việt Anh</w:t>
                            </w:r>
                          </w:p>
                          <w:p w14:paraId="2743ADF8" w14:textId="00AC4D1F" w:rsidR="0058507D" w:rsidRPr="00EC3ABF" w:rsidRDefault="0058507D" w:rsidP="007E546D">
                            <w:pPr>
                              <w:shd w:val="clear" w:color="auto" w:fill="FFFFFF"/>
                              <w:spacing w:before="80" w:line="216" w:lineRule="auto"/>
                              <w:rPr>
                                <w:color w:val="FFFFFF" w:themeColor="background1"/>
                                <w:sz w:val="22"/>
                                <w:szCs w:val="22"/>
                              </w:rPr>
                            </w:pPr>
                            <w:r w:rsidRPr="00EC3ABF">
                              <w:rPr>
                                <w:color w:val="FFFFFF" w:themeColor="background1"/>
                                <w:sz w:val="22"/>
                                <w:szCs w:val="22"/>
                              </w:rPr>
                              <w:t xml:space="preserve">Trực ban 4: </w:t>
                            </w:r>
                            <w:r w:rsidRPr="00EC3ABF">
                              <w:rPr>
                                <w:color w:val="FFFFFF" w:themeColor="background1"/>
                                <w:sz w:val="22"/>
                                <w:szCs w:val="22"/>
                              </w:rPr>
                              <w:tab/>
                            </w:r>
                            <w:r w:rsidRPr="00EC3ABF">
                              <w:rPr>
                                <w:color w:val="FFFFFF" w:themeColor="background1"/>
                                <w:sz w:val="22"/>
                                <w:szCs w:val="22"/>
                              </w:rPr>
                              <w:tab/>
                            </w:r>
                            <w:r w:rsidRPr="00EC3ABF">
                              <w:rPr>
                                <w:color w:val="FFFFFF" w:themeColor="background1"/>
                                <w:sz w:val="22"/>
                                <w:szCs w:val="22"/>
                              </w:rPr>
                              <w:tab/>
                            </w:r>
                            <w:r w:rsidR="00953B57" w:rsidRPr="00EC3ABF">
                              <w:rPr>
                                <w:color w:val="FFFFFF" w:themeColor="background1"/>
                                <w:sz w:val="22"/>
                                <w:szCs w:val="22"/>
                              </w:rPr>
                              <w:t>Nguyễn Văn Phú</w:t>
                            </w:r>
                          </w:p>
                          <w:p w14:paraId="6073539A" w14:textId="0892B819" w:rsidR="0058507D" w:rsidRPr="00EC3ABF" w:rsidRDefault="0058507D" w:rsidP="007E546D">
                            <w:pPr>
                              <w:shd w:val="clear" w:color="auto" w:fill="FFFFFF"/>
                              <w:spacing w:before="80" w:line="216" w:lineRule="auto"/>
                              <w:rPr>
                                <w:color w:val="FFFFFF" w:themeColor="background1"/>
                                <w:sz w:val="22"/>
                                <w:szCs w:val="22"/>
                              </w:rPr>
                            </w:pPr>
                            <w:r w:rsidRPr="00EC3ABF">
                              <w:rPr>
                                <w:color w:val="FFFFFF" w:themeColor="background1"/>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D3B75" id="_x0000_t202" coordsize="21600,21600" o:spt="202" path="m,l,21600r21600,l21600,xe">
                <v:stroke joinstyle="miter"/>
                <v:path gradientshapeok="t" o:connecttype="rect"/>
              </v:shapetype>
              <v:shape id="Text Box 2" o:spid="_x0000_s1026" type="#_x0000_t202" style="position:absolute;left:0;text-align:left;margin-left:-.35pt;margin-top:11.85pt;width:280.2pt;height:9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Kt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jOMkJmCqwBZGUTi7TF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" filled="f" stroked="f">
                <v:textbox>
                  <w:txbxContent>
                    <w:p w14:paraId="524226EF" w14:textId="22DD191F" w:rsidR="0058507D" w:rsidRPr="00EC3ABF" w:rsidRDefault="0058507D" w:rsidP="007E546D">
                      <w:pPr>
                        <w:shd w:val="clear" w:color="auto" w:fill="FFFFFF"/>
                        <w:spacing w:line="216" w:lineRule="auto"/>
                        <w:rPr>
                          <w:color w:val="FFFFFF" w:themeColor="background1"/>
                          <w:sz w:val="22"/>
                          <w:szCs w:val="22"/>
                        </w:rPr>
                      </w:pPr>
                      <w:r w:rsidRPr="00EC3ABF">
                        <w:rPr>
                          <w:color w:val="FFFFFF" w:themeColor="background1"/>
                          <w:sz w:val="22"/>
                          <w:szCs w:val="22"/>
                        </w:rPr>
                        <w:t>Trưởng ca trực:</w:t>
                      </w:r>
                      <w:r w:rsidRPr="00EC3ABF">
                        <w:rPr>
                          <w:color w:val="FFFFFF" w:themeColor="background1"/>
                          <w:sz w:val="22"/>
                          <w:szCs w:val="22"/>
                        </w:rPr>
                        <w:tab/>
                      </w:r>
                      <w:r w:rsidRPr="00EC3ABF">
                        <w:rPr>
                          <w:color w:val="FFFFFF" w:themeColor="background1"/>
                          <w:sz w:val="22"/>
                          <w:szCs w:val="22"/>
                        </w:rPr>
                        <w:tab/>
                      </w:r>
                      <w:r w:rsidRPr="00EC3ABF">
                        <w:rPr>
                          <w:color w:val="FFFFFF" w:themeColor="background1"/>
                          <w:sz w:val="22"/>
                          <w:szCs w:val="22"/>
                        </w:rPr>
                        <w:tab/>
                      </w:r>
                      <w:r w:rsidR="00953B57" w:rsidRPr="00EC3ABF">
                        <w:rPr>
                          <w:color w:val="FFFFFF" w:themeColor="background1"/>
                          <w:sz w:val="22"/>
                          <w:szCs w:val="22"/>
                        </w:rPr>
                        <w:t>Tăng Quốc Chính</w:t>
                      </w:r>
                    </w:p>
                    <w:p w14:paraId="4EDC8926" w14:textId="32C74070" w:rsidR="0058507D" w:rsidRPr="00EC3ABF" w:rsidRDefault="0058507D" w:rsidP="007E546D">
                      <w:pPr>
                        <w:shd w:val="clear" w:color="auto" w:fill="FFFFFF"/>
                        <w:spacing w:before="80" w:line="216" w:lineRule="auto"/>
                        <w:rPr>
                          <w:color w:val="FFFFFF" w:themeColor="background1"/>
                          <w:sz w:val="22"/>
                          <w:szCs w:val="22"/>
                        </w:rPr>
                      </w:pPr>
                      <w:r w:rsidRPr="00EC3ABF">
                        <w:rPr>
                          <w:color w:val="FFFFFF" w:themeColor="background1"/>
                          <w:sz w:val="22"/>
                          <w:szCs w:val="22"/>
                        </w:rPr>
                        <w:t>Trực ban 1:</w:t>
                      </w:r>
                      <w:r w:rsidRPr="00EC3ABF">
                        <w:rPr>
                          <w:color w:val="FFFFFF" w:themeColor="background1"/>
                          <w:sz w:val="22"/>
                          <w:szCs w:val="22"/>
                        </w:rPr>
                        <w:tab/>
                      </w:r>
                      <w:r w:rsidRPr="00EC3ABF">
                        <w:rPr>
                          <w:color w:val="FFFFFF" w:themeColor="background1"/>
                          <w:sz w:val="22"/>
                          <w:szCs w:val="22"/>
                        </w:rPr>
                        <w:tab/>
                      </w:r>
                      <w:r w:rsidRPr="00EC3ABF">
                        <w:rPr>
                          <w:color w:val="FFFFFF" w:themeColor="background1"/>
                          <w:sz w:val="22"/>
                          <w:szCs w:val="22"/>
                        </w:rPr>
                        <w:tab/>
                      </w:r>
                      <w:r w:rsidR="00953B57" w:rsidRPr="00EC3ABF">
                        <w:rPr>
                          <w:color w:val="FFFFFF" w:themeColor="background1"/>
                          <w:sz w:val="22"/>
                          <w:szCs w:val="22"/>
                        </w:rPr>
                        <w:t>Nguyễn Huỳnh Quang</w:t>
                      </w:r>
                    </w:p>
                    <w:p w14:paraId="7D8646F9" w14:textId="405AE588" w:rsidR="0058507D" w:rsidRPr="00EC3ABF" w:rsidRDefault="0058507D" w:rsidP="007E546D">
                      <w:pPr>
                        <w:shd w:val="clear" w:color="auto" w:fill="FFFFFF"/>
                        <w:spacing w:before="80" w:line="216" w:lineRule="auto"/>
                        <w:rPr>
                          <w:color w:val="FFFFFF" w:themeColor="background1"/>
                          <w:sz w:val="22"/>
                          <w:szCs w:val="22"/>
                        </w:rPr>
                      </w:pPr>
                      <w:r w:rsidRPr="00EC3ABF">
                        <w:rPr>
                          <w:color w:val="FFFFFF" w:themeColor="background1"/>
                          <w:sz w:val="22"/>
                          <w:szCs w:val="22"/>
                        </w:rPr>
                        <w:t>Trực ban 2:</w:t>
                      </w:r>
                      <w:r w:rsidRPr="00EC3ABF">
                        <w:rPr>
                          <w:color w:val="FFFFFF" w:themeColor="background1"/>
                          <w:sz w:val="22"/>
                          <w:szCs w:val="22"/>
                        </w:rPr>
                        <w:tab/>
                      </w:r>
                      <w:r w:rsidRPr="00EC3ABF">
                        <w:rPr>
                          <w:color w:val="FFFFFF" w:themeColor="background1"/>
                          <w:sz w:val="22"/>
                          <w:szCs w:val="22"/>
                        </w:rPr>
                        <w:tab/>
                      </w:r>
                      <w:r w:rsidRPr="00EC3ABF">
                        <w:rPr>
                          <w:color w:val="FFFFFF" w:themeColor="background1"/>
                          <w:sz w:val="22"/>
                          <w:szCs w:val="22"/>
                        </w:rPr>
                        <w:tab/>
                      </w:r>
                      <w:r w:rsidR="00953B57" w:rsidRPr="00EC3ABF">
                        <w:rPr>
                          <w:color w:val="FFFFFF" w:themeColor="background1"/>
                          <w:sz w:val="22"/>
                          <w:szCs w:val="22"/>
                        </w:rPr>
                        <w:t>Phạm Đức Hiếu</w:t>
                      </w:r>
                    </w:p>
                    <w:p w14:paraId="235DCC4C" w14:textId="36FF5378" w:rsidR="0058507D" w:rsidRPr="00EC3ABF" w:rsidRDefault="0058507D" w:rsidP="007E546D">
                      <w:pPr>
                        <w:shd w:val="clear" w:color="auto" w:fill="FFFFFF"/>
                        <w:spacing w:before="80" w:line="216" w:lineRule="auto"/>
                        <w:rPr>
                          <w:color w:val="FFFFFF" w:themeColor="background1"/>
                          <w:sz w:val="22"/>
                          <w:szCs w:val="22"/>
                        </w:rPr>
                      </w:pPr>
                      <w:r w:rsidRPr="00EC3ABF">
                        <w:rPr>
                          <w:color w:val="FFFFFF" w:themeColor="background1"/>
                          <w:sz w:val="22"/>
                          <w:szCs w:val="22"/>
                        </w:rPr>
                        <w:t xml:space="preserve">Trực ban 3: </w:t>
                      </w:r>
                      <w:r w:rsidRPr="00EC3ABF">
                        <w:rPr>
                          <w:color w:val="FFFFFF" w:themeColor="background1"/>
                          <w:sz w:val="22"/>
                          <w:szCs w:val="22"/>
                        </w:rPr>
                        <w:tab/>
                      </w:r>
                      <w:r w:rsidRPr="00EC3ABF">
                        <w:rPr>
                          <w:color w:val="FFFFFF" w:themeColor="background1"/>
                          <w:sz w:val="22"/>
                          <w:szCs w:val="22"/>
                        </w:rPr>
                        <w:tab/>
                      </w:r>
                      <w:r w:rsidRPr="00EC3ABF">
                        <w:rPr>
                          <w:color w:val="FFFFFF" w:themeColor="background1"/>
                          <w:sz w:val="22"/>
                          <w:szCs w:val="22"/>
                        </w:rPr>
                        <w:tab/>
                      </w:r>
                      <w:r w:rsidR="00953B57" w:rsidRPr="00EC3ABF">
                        <w:rPr>
                          <w:color w:val="FFFFFF" w:themeColor="background1"/>
                          <w:sz w:val="22"/>
                          <w:szCs w:val="22"/>
                        </w:rPr>
                        <w:t>Đào Việt Anh</w:t>
                      </w:r>
                    </w:p>
                    <w:p w14:paraId="2743ADF8" w14:textId="00AC4D1F" w:rsidR="0058507D" w:rsidRPr="00EC3ABF" w:rsidRDefault="0058507D" w:rsidP="007E546D">
                      <w:pPr>
                        <w:shd w:val="clear" w:color="auto" w:fill="FFFFFF"/>
                        <w:spacing w:before="80" w:line="216" w:lineRule="auto"/>
                        <w:rPr>
                          <w:color w:val="FFFFFF" w:themeColor="background1"/>
                          <w:sz w:val="22"/>
                          <w:szCs w:val="22"/>
                        </w:rPr>
                      </w:pPr>
                      <w:r w:rsidRPr="00EC3ABF">
                        <w:rPr>
                          <w:color w:val="FFFFFF" w:themeColor="background1"/>
                          <w:sz w:val="22"/>
                          <w:szCs w:val="22"/>
                        </w:rPr>
                        <w:t xml:space="preserve">Trực ban 4: </w:t>
                      </w:r>
                      <w:r w:rsidRPr="00EC3ABF">
                        <w:rPr>
                          <w:color w:val="FFFFFF" w:themeColor="background1"/>
                          <w:sz w:val="22"/>
                          <w:szCs w:val="22"/>
                        </w:rPr>
                        <w:tab/>
                      </w:r>
                      <w:r w:rsidRPr="00EC3ABF">
                        <w:rPr>
                          <w:color w:val="FFFFFF" w:themeColor="background1"/>
                          <w:sz w:val="22"/>
                          <w:szCs w:val="22"/>
                        </w:rPr>
                        <w:tab/>
                      </w:r>
                      <w:r w:rsidRPr="00EC3ABF">
                        <w:rPr>
                          <w:color w:val="FFFFFF" w:themeColor="background1"/>
                          <w:sz w:val="22"/>
                          <w:szCs w:val="22"/>
                        </w:rPr>
                        <w:tab/>
                      </w:r>
                      <w:r w:rsidR="00953B57" w:rsidRPr="00EC3ABF">
                        <w:rPr>
                          <w:color w:val="FFFFFF" w:themeColor="background1"/>
                          <w:sz w:val="22"/>
                          <w:szCs w:val="22"/>
                        </w:rPr>
                        <w:t>Nguyễn Văn Phú</w:t>
                      </w:r>
                    </w:p>
                    <w:p w14:paraId="6073539A" w14:textId="0892B819" w:rsidR="0058507D" w:rsidRPr="00EC3ABF" w:rsidRDefault="0058507D" w:rsidP="007E546D">
                      <w:pPr>
                        <w:shd w:val="clear" w:color="auto" w:fill="FFFFFF"/>
                        <w:spacing w:before="80" w:line="216" w:lineRule="auto"/>
                        <w:rPr>
                          <w:color w:val="FFFFFF" w:themeColor="background1"/>
                          <w:sz w:val="22"/>
                          <w:szCs w:val="22"/>
                        </w:rPr>
                      </w:pPr>
                      <w:r w:rsidRPr="00EC3ABF">
                        <w:rPr>
                          <w:color w:val="FFFFFF" w:themeColor="background1"/>
                          <w:sz w:val="22"/>
                          <w:szCs w:val="22"/>
                        </w:rPr>
                        <w:tab/>
                      </w:r>
                    </w:p>
                  </w:txbxContent>
                </v:textbox>
              </v:shape>
            </w:pict>
          </mc:Fallback>
        </mc:AlternateContent>
      </w:r>
    </w:p>
    <w:p w14:paraId="094608F7" w14:textId="77777777" w:rsidR="007E546D" w:rsidRDefault="007E546D" w:rsidP="00FC53F6">
      <w:pPr>
        <w:pStyle w:val="ListParagraph"/>
        <w:widowControl w:val="0"/>
        <w:tabs>
          <w:tab w:val="left" w:pos="851"/>
        </w:tabs>
        <w:spacing w:after="100" w:line="264" w:lineRule="auto"/>
        <w:ind w:left="709"/>
        <w:contextualSpacing w:val="0"/>
        <w:jc w:val="right"/>
        <w:rPr>
          <w:sz w:val="27"/>
          <w:szCs w:val="27"/>
          <w:lang w:eastAsia="x-none"/>
        </w:rPr>
      </w:pPr>
      <w:bookmarkStart w:id="0" w:name="_GoBack"/>
      <w:bookmarkEnd w:id="0"/>
    </w:p>
    <w:sectPr w:rsidR="007E546D" w:rsidSect="003424E2">
      <w:footerReference w:type="default" r:id="rId8"/>
      <w:footerReference w:type="first" r:id="rId9"/>
      <w:pgSz w:w="11907" w:h="16840" w:code="9"/>
      <w:pgMar w:top="1077" w:right="992" w:bottom="1077"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C537" w14:textId="77777777" w:rsidR="0058507D" w:rsidRDefault="0058507D">
      <w:r>
        <w:separator/>
      </w:r>
    </w:p>
  </w:endnote>
  <w:endnote w:type="continuationSeparator" w:id="0">
    <w:p w14:paraId="7F56382B" w14:textId="77777777" w:rsidR="0058507D" w:rsidRDefault="0058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6021" w14:textId="4BB29247" w:rsidR="0058507D" w:rsidRDefault="0058507D">
    <w:pPr>
      <w:pStyle w:val="Footer"/>
      <w:jc w:val="right"/>
    </w:pPr>
    <w:r>
      <w:fldChar w:fldCharType="begin"/>
    </w:r>
    <w:r>
      <w:instrText xml:space="preserve"> PAGE   \* MERGEFORMAT </w:instrText>
    </w:r>
    <w:r>
      <w:fldChar w:fldCharType="separate"/>
    </w:r>
    <w:r w:rsidR="00EC3ABF">
      <w:rPr>
        <w:noProof/>
      </w:rPr>
      <w:t>6</w:t>
    </w:r>
    <w:r>
      <w:rPr>
        <w:noProof/>
      </w:rPr>
      <w:fldChar w:fldCharType="end"/>
    </w:r>
  </w:p>
  <w:p w14:paraId="4D01A4EF" w14:textId="77777777" w:rsidR="0058507D" w:rsidRDefault="0058507D" w:rsidP="001E4915">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EC63" w14:textId="39436BC2" w:rsidR="0058507D" w:rsidRPr="000F0770" w:rsidRDefault="0058507D">
    <w:pPr>
      <w:pStyle w:val="Footer"/>
      <w:jc w:val="right"/>
    </w:pPr>
    <w:r w:rsidRPr="000F0770">
      <w:fldChar w:fldCharType="begin"/>
    </w:r>
    <w:r w:rsidRPr="000F0770">
      <w:instrText xml:space="preserve"> PAGE   \* MERGEFORMAT </w:instrText>
    </w:r>
    <w:r w:rsidRPr="000F0770">
      <w:fldChar w:fldCharType="separate"/>
    </w:r>
    <w:r w:rsidR="00EC3ABF">
      <w:rPr>
        <w:noProof/>
      </w:rPr>
      <w:t>1</w:t>
    </w:r>
    <w:r w:rsidRPr="000F0770">
      <w:rPr>
        <w:noProof/>
      </w:rPr>
      <w:fldChar w:fldCharType="end"/>
    </w:r>
  </w:p>
  <w:p w14:paraId="05C26417" w14:textId="77777777" w:rsidR="0058507D" w:rsidRPr="009B35DA" w:rsidRDefault="0058507D" w:rsidP="001E49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71D1" w14:textId="77777777" w:rsidR="0058507D" w:rsidRDefault="0058507D">
      <w:r>
        <w:separator/>
      </w:r>
    </w:p>
  </w:footnote>
  <w:footnote w:type="continuationSeparator" w:id="0">
    <w:p w14:paraId="2DC60015" w14:textId="77777777" w:rsidR="0058507D" w:rsidRDefault="005850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DC8"/>
    <w:multiLevelType w:val="hybridMultilevel"/>
    <w:tmpl w:val="8C6EE590"/>
    <w:lvl w:ilvl="0" w:tplc="BA46B3D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724465"/>
    <w:multiLevelType w:val="hybridMultilevel"/>
    <w:tmpl w:val="F894EAA2"/>
    <w:lvl w:ilvl="0" w:tplc="F4644484">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C0A01BC"/>
    <w:multiLevelType w:val="hybridMultilevel"/>
    <w:tmpl w:val="6840B6E4"/>
    <w:lvl w:ilvl="0" w:tplc="6CBE260E">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56137AE"/>
    <w:multiLevelType w:val="hybridMultilevel"/>
    <w:tmpl w:val="23BC516E"/>
    <w:lvl w:ilvl="0" w:tplc="0628A6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C2B4FB3"/>
    <w:multiLevelType w:val="multilevel"/>
    <w:tmpl w:val="AA8A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28717D"/>
    <w:multiLevelType w:val="hybridMultilevel"/>
    <w:tmpl w:val="9DEE383E"/>
    <w:lvl w:ilvl="0" w:tplc="62E8CF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26439D6"/>
    <w:multiLevelType w:val="hybridMultilevel"/>
    <w:tmpl w:val="794A8760"/>
    <w:lvl w:ilvl="0" w:tplc="A67211A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3"/>
  </w:num>
  <w:num w:numId="6">
    <w:abstractNumId w:val="7"/>
  </w:num>
  <w:num w:numId="7">
    <w:abstractNumId w:val="1"/>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1D14"/>
    <w:rsid w:val="00001FB3"/>
    <w:rsid w:val="000058AB"/>
    <w:rsid w:val="0000686A"/>
    <w:rsid w:val="00006881"/>
    <w:rsid w:val="0000692B"/>
    <w:rsid w:val="000070F5"/>
    <w:rsid w:val="00007255"/>
    <w:rsid w:val="0001082B"/>
    <w:rsid w:val="0001087B"/>
    <w:rsid w:val="00010D23"/>
    <w:rsid w:val="000116EF"/>
    <w:rsid w:val="00011A3D"/>
    <w:rsid w:val="00011C67"/>
    <w:rsid w:val="00011FA0"/>
    <w:rsid w:val="0001333B"/>
    <w:rsid w:val="00013B91"/>
    <w:rsid w:val="00014419"/>
    <w:rsid w:val="00016D00"/>
    <w:rsid w:val="000173F8"/>
    <w:rsid w:val="00020BE6"/>
    <w:rsid w:val="000210C8"/>
    <w:rsid w:val="0002197F"/>
    <w:rsid w:val="00021D1F"/>
    <w:rsid w:val="00022D2B"/>
    <w:rsid w:val="00023A46"/>
    <w:rsid w:val="00024FAA"/>
    <w:rsid w:val="000264E1"/>
    <w:rsid w:val="00026B65"/>
    <w:rsid w:val="00026D40"/>
    <w:rsid w:val="00026EA3"/>
    <w:rsid w:val="00027903"/>
    <w:rsid w:val="00027EA3"/>
    <w:rsid w:val="0003100D"/>
    <w:rsid w:val="00031788"/>
    <w:rsid w:val="00032EBC"/>
    <w:rsid w:val="000339D7"/>
    <w:rsid w:val="00034255"/>
    <w:rsid w:val="00035757"/>
    <w:rsid w:val="00035D2F"/>
    <w:rsid w:val="00035FC0"/>
    <w:rsid w:val="00040968"/>
    <w:rsid w:val="000418F4"/>
    <w:rsid w:val="00042060"/>
    <w:rsid w:val="00042DEE"/>
    <w:rsid w:val="00045695"/>
    <w:rsid w:val="0004730E"/>
    <w:rsid w:val="00047CD3"/>
    <w:rsid w:val="00050A38"/>
    <w:rsid w:val="00051027"/>
    <w:rsid w:val="0005205F"/>
    <w:rsid w:val="000530EE"/>
    <w:rsid w:val="00057C38"/>
    <w:rsid w:val="00061786"/>
    <w:rsid w:val="00062682"/>
    <w:rsid w:val="000634CF"/>
    <w:rsid w:val="00063697"/>
    <w:rsid w:val="0006418E"/>
    <w:rsid w:val="00064CD1"/>
    <w:rsid w:val="00064D90"/>
    <w:rsid w:val="000669FD"/>
    <w:rsid w:val="000677FA"/>
    <w:rsid w:val="0007106F"/>
    <w:rsid w:val="00071FF2"/>
    <w:rsid w:val="00073682"/>
    <w:rsid w:val="00075232"/>
    <w:rsid w:val="00076512"/>
    <w:rsid w:val="0007663C"/>
    <w:rsid w:val="000772BF"/>
    <w:rsid w:val="00077946"/>
    <w:rsid w:val="00077F9D"/>
    <w:rsid w:val="000805E6"/>
    <w:rsid w:val="0008127C"/>
    <w:rsid w:val="0008158A"/>
    <w:rsid w:val="00081B15"/>
    <w:rsid w:val="00082AAA"/>
    <w:rsid w:val="00084CFC"/>
    <w:rsid w:val="00084FE1"/>
    <w:rsid w:val="00087096"/>
    <w:rsid w:val="000879CD"/>
    <w:rsid w:val="000924D1"/>
    <w:rsid w:val="00092ADA"/>
    <w:rsid w:val="00093E02"/>
    <w:rsid w:val="0009502A"/>
    <w:rsid w:val="000956CD"/>
    <w:rsid w:val="000A0971"/>
    <w:rsid w:val="000A28C8"/>
    <w:rsid w:val="000A3E4A"/>
    <w:rsid w:val="000A4292"/>
    <w:rsid w:val="000A5D56"/>
    <w:rsid w:val="000A5FAA"/>
    <w:rsid w:val="000A63A5"/>
    <w:rsid w:val="000B028A"/>
    <w:rsid w:val="000B08CD"/>
    <w:rsid w:val="000B1665"/>
    <w:rsid w:val="000B2794"/>
    <w:rsid w:val="000B45AC"/>
    <w:rsid w:val="000B5218"/>
    <w:rsid w:val="000B5C5D"/>
    <w:rsid w:val="000B77CC"/>
    <w:rsid w:val="000B7E2B"/>
    <w:rsid w:val="000C2549"/>
    <w:rsid w:val="000C2993"/>
    <w:rsid w:val="000C30C2"/>
    <w:rsid w:val="000C37E9"/>
    <w:rsid w:val="000C396A"/>
    <w:rsid w:val="000C6F0C"/>
    <w:rsid w:val="000C786E"/>
    <w:rsid w:val="000D04D3"/>
    <w:rsid w:val="000D04F5"/>
    <w:rsid w:val="000D0778"/>
    <w:rsid w:val="000D146E"/>
    <w:rsid w:val="000D2BF9"/>
    <w:rsid w:val="000D35B8"/>
    <w:rsid w:val="000D38A5"/>
    <w:rsid w:val="000D3EFA"/>
    <w:rsid w:val="000D58D6"/>
    <w:rsid w:val="000D7402"/>
    <w:rsid w:val="000E0537"/>
    <w:rsid w:val="000E07D5"/>
    <w:rsid w:val="000E2011"/>
    <w:rsid w:val="000E201D"/>
    <w:rsid w:val="000E6C5E"/>
    <w:rsid w:val="000E74F9"/>
    <w:rsid w:val="000F0C12"/>
    <w:rsid w:val="000F214E"/>
    <w:rsid w:val="000F4545"/>
    <w:rsid w:val="000F657F"/>
    <w:rsid w:val="000F7B1D"/>
    <w:rsid w:val="00100449"/>
    <w:rsid w:val="001014AA"/>
    <w:rsid w:val="0010254E"/>
    <w:rsid w:val="0010519C"/>
    <w:rsid w:val="00106119"/>
    <w:rsid w:val="0010724C"/>
    <w:rsid w:val="00111658"/>
    <w:rsid w:val="0011214F"/>
    <w:rsid w:val="00112D5C"/>
    <w:rsid w:val="00113EB6"/>
    <w:rsid w:val="001154B5"/>
    <w:rsid w:val="001157A5"/>
    <w:rsid w:val="00116156"/>
    <w:rsid w:val="00116252"/>
    <w:rsid w:val="001165B5"/>
    <w:rsid w:val="0012128B"/>
    <w:rsid w:val="00121290"/>
    <w:rsid w:val="0012249E"/>
    <w:rsid w:val="0012306F"/>
    <w:rsid w:val="00123C6D"/>
    <w:rsid w:val="00124306"/>
    <w:rsid w:val="001271F1"/>
    <w:rsid w:val="00130A32"/>
    <w:rsid w:val="00130EC9"/>
    <w:rsid w:val="00132014"/>
    <w:rsid w:val="00132FCD"/>
    <w:rsid w:val="0013311D"/>
    <w:rsid w:val="0013312A"/>
    <w:rsid w:val="00133651"/>
    <w:rsid w:val="001337FB"/>
    <w:rsid w:val="00133E16"/>
    <w:rsid w:val="00133E84"/>
    <w:rsid w:val="00133FFF"/>
    <w:rsid w:val="0013420D"/>
    <w:rsid w:val="0013642E"/>
    <w:rsid w:val="00136443"/>
    <w:rsid w:val="00136F24"/>
    <w:rsid w:val="00137144"/>
    <w:rsid w:val="001417F6"/>
    <w:rsid w:val="00143504"/>
    <w:rsid w:val="00144AB8"/>
    <w:rsid w:val="00145275"/>
    <w:rsid w:val="00146B46"/>
    <w:rsid w:val="00146DD5"/>
    <w:rsid w:val="001479E3"/>
    <w:rsid w:val="00150B0B"/>
    <w:rsid w:val="00151151"/>
    <w:rsid w:val="001536EA"/>
    <w:rsid w:val="00153787"/>
    <w:rsid w:val="001547BD"/>
    <w:rsid w:val="00155416"/>
    <w:rsid w:val="00156682"/>
    <w:rsid w:val="00156D2F"/>
    <w:rsid w:val="00157061"/>
    <w:rsid w:val="0015730B"/>
    <w:rsid w:val="00162DDF"/>
    <w:rsid w:val="00162FB4"/>
    <w:rsid w:val="00165268"/>
    <w:rsid w:val="00166231"/>
    <w:rsid w:val="00167629"/>
    <w:rsid w:val="001677DB"/>
    <w:rsid w:val="001679A5"/>
    <w:rsid w:val="00170622"/>
    <w:rsid w:val="00170FE5"/>
    <w:rsid w:val="0017266F"/>
    <w:rsid w:val="0017350E"/>
    <w:rsid w:val="001744B4"/>
    <w:rsid w:val="00175784"/>
    <w:rsid w:val="00176C5A"/>
    <w:rsid w:val="00177A5E"/>
    <w:rsid w:val="0018284F"/>
    <w:rsid w:val="00182D28"/>
    <w:rsid w:val="001830C0"/>
    <w:rsid w:val="0018437A"/>
    <w:rsid w:val="00185552"/>
    <w:rsid w:val="00185667"/>
    <w:rsid w:val="00190D86"/>
    <w:rsid w:val="0019209F"/>
    <w:rsid w:val="00193830"/>
    <w:rsid w:val="001946DB"/>
    <w:rsid w:val="001968AD"/>
    <w:rsid w:val="001A0256"/>
    <w:rsid w:val="001A2204"/>
    <w:rsid w:val="001A22DA"/>
    <w:rsid w:val="001A281E"/>
    <w:rsid w:val="001A2D84"/>
    <w:rsid w:val="001A3350"/>
    <w:rsid w:val="001A4DCA"/>
    <w:rsid w:val="001A508A"/>
    <w:rsid w:val="001A5A9D"/>
    <w:rsid w:val="001A6258"/>
    <w:rsid w:val="001A7765"/>
    <w:rsid w:val="001B2232"/>
    <w:rsid w:val="001B53CA"/>
    <w:rsid w:val="001B5A04"/>
    <w:rsid w:val="001B5F69"/>
    <w:rsid w:val="001B7896"/>
    <w:rsid w:val="001C0185"/>
    <w:rsid w:val="001C153C"/>
    <w:rsid w:val="001C1EFA"/>
    <w:rsid w:val="001C3217"/>
    <w:rsid w:val="001C3899"/>
    <w:rsid w:val="001C4843"/>
    <w:rsid w:val="001C5AE4"/>
    <w:rsid w:val="001C600C"/>
    <w:rsid w:val="001C632F"/>
    <w:rsid w:val="001C6497"/>
    <w:rsid w:val="001D1DC7"/>
    <w:rsid w:val="001D1E57"/>
    <w:rsid w:val="001D2571"/>
    <w:rsid w:val="001D2AF3"/>
    <w:rsid w:val="001D31D6"/>
    <w:rsid w:val="001D35AC"/>
    <w:rsid w:val="001D45B0"/>
    <w:rsid w:val="001D47AC"/>
    <w:rsid w:val="001D52BE"/>
    <w:rsid w:val="001D585E"/>
    <w:rsid w:val="001D74B9"/>
    <w:rsid w:val="001D7974"/>
    <w:rsid w:val="001E21E0"/>
    <w:rsid w:val="001E2305"/>
    <w:rsid w:val="001E3E78"/>
    <w:rsid w:val="001E4915"/>
    <w:rsid w:val="001E53F6"/>
    <w:rsid w:val="001E5418"/>
    <w:rsid w:val="001E5EC5"/>
    <w:rsid w:val="001E6BB7"/>
    <w:rsid w:val="001E725F"/>
    <w:rsid w:val="001F13F7"/>
    <w:rsid w:val="001F1D2D"/>
    <w:rsid w:val="001F3F23"/>
    <w:rsid w:val="001F4600"/>
    <w:rsid w:val="001F555F"/>
    <w:rsid w:val="001F6E11"/>
    <w:rsid w:val="00201632"/>
    <w:rsid w:val="00201800"/>
    <w:rsid w:val="002028B4"/>
    <w:rsid w:val="00202EA4"/>
    <w:rsid w:val="00204FD7"/>
    <w:rsid w:val="00206361"/>
    <w:rsid w:val="0021115C"/>
    <w:rsid w:val="0021169F"/>
    <w:rsid w:val="00212E07"/>
    <w:rsid w:val="00213809"/>
    <w:rsid w:val="00214203"/>
    <w:rsid w:val="002146AE"/>
    <w:rsid w:val="002162A7"/>
    <w:rsid w:val="00217E90"/>
    <w:rsid w:val="00221A4B"/>
    <w:rsid w:val="00223E59"/>
    <w:rsid w:val="002251EA"/>
    <w:rsid w:val="002251F8"/>
    <w:rsid w:val="0023231A"/>
    <w:rsid w:val="00232F0A"/>
    <w:rsid w:val="002334CB"/>
    <w:rsid w:val="00234907"/>
    <w:rsid w:val="00234C94"/>
    <w:rsid w:val="00234DBE"/>
    <w:rsid w:val="00235AE0"/>
    <w:rsid w:val="00237F1F"/>
    <w:rsid w:val="002421E7"/>
    <w:rsid w:val="0024377A"/>
    <w:rsid w:val="00244F7F"/>
    <w:rsid w:val="00246E12"/>
    <w:rsid w:val="00247397"/>
    <w:rsid w:val="002507FE"/>
    <w:rsid w:val="00252583"/>
    <w:rsid w:val="002527A4"/>
    <w:rsid w:val="002529B0"/>
    <w:rsid w:val="00253845"/>
    <w:rsid w:val="00255C50"/>
    <w:rsid w:val="00256B3D"/>
    <w:rsid w:val="002571AE"/>
    <w:rsid w:val="00257AE1"/>
    <w:rsid w:val="00263889"/>
    <w:rsid w:val="00264084"/>
    <w:rsid w:val="0026452E"/>
    <w:rsid w:val="00265B1A"/>
    <w:rsid w:val="00266E36"/>
    <w:rsid w:val="0026761A"/>
    <w:rsid w:val="00267BD4"/>
    <w:rsid w:val="0027133D"/>
    <w:rsid w:val="0027280C"/>
    <w:rsid w:val="002729E3"/>
    <w:rsid w:val="002737D1"/>
    <w:rsid w:val="00273FBE"/>
    <w:rsid w:val="00275A5F"/>
    <w:rsid w:val="00275BB7"/>
    <w:rsid w:val="002767C0"/>
    <w:rsid w:val="0027705F"/>
    <w:rsid w:val="00277F4C"/>
    <w:rsid w:val="0028033F"/>
    <w:rsid w:val="00282C6E"/>
    <w:rsid w:val="00283CF7"/>
    <w:rsid w:val="00285151"/>
    <w:rsid w:val="00285CEA"/>
    <w:rsid w:val="00286C59"/>
    <w:rsid w:val="002877AF"/>
    <w:rsid w:val="00291773"/>
    <w:rsid w:val="00291934"/>
    <w:rsid w:val="00291E88"/>
    <w:rsid w:val="00294AF9"/>
    <w:rsid w:val="00295A89"/>
    <w:rsid w:val="002A13C9"/>
    <w:rsid w:val="002A322F"/>
    <w:rsid w:val="002A4EE1"/>
    <w:rsid w:val="002A510F"/>
    <w:rsid w:val="002A6A5E"/>
    <w:rsid w:val="002A7DC7"/>
    <w:rsid w:val="002B0CEB"/>
    <w:rsid w:val="002B3331"/>
    <w:rsid w:val="002B337F"/>
    <w:rsid w:val="002B4414"/>
    <w:rsid w:val="002B5F31"/>
    <w:rsid w:val="002B6E1D"/>
    <w:rsid w:val="002B71CB"/>
    <w:rsid w:val="002C152F"/>
    <w:rsid w:val="002C285D"/>
    <w:rsid w:val="002C63F1"/>
    <w:rsid w:val="002C72FC"/>
    <w:rsid w:val="002D05F5"/>
    <w:rsid w:val="002D0FFD"/>
    <w:rsid w:val="002D1B76"/>
    <w:rsid w:val="002D2432"/>
    <w:rsid w:val="002D3003"/>
    <w:rsid w:val="002D390B"/>
    <w:rsid w:val="002D4173"/>
    <w:rsid w:val="002D74AB"/>
    <w:rsid w:val="002D76C4"/>
    <w:rsid w:val="002E02AE"/>
    <w:rsid w:val="002E0BB6"/>
    <w:rsid w:val="002E1E51"/>
    <w:rsid w:val="002E492E"/>
    <w:rsid w:val="002E5EBC"/>
    <w:rsid w:val="002E6A4A"/>
    <w:rsid w:val="002E7843"/>
    <w:rsid w:val="002F0F5F"/>
    <w:rsid w:val="002F1238"/>
    <w:rsid w:val="002F1E57"/>
    <w:rsid w:val="002F2B34"/>
    <w:rsid w:val="002F4E41"/>
    <w:rsid w:val="002F58C6"/>
    <w:rsid w:val="002F75F2"/>
    <w:rsid w:val="002F77C6"/>
    <w:rsid w:val="00300413"/>
    <w:rsid w:val="00302607"/>
    <w:rsid w:val="00302C33"/>
    <w:rsid w:val="00303D58"/>
    <w:rsid w:val="0030433F"/>
    <w:rsid w:val="003063FE"/>
    <w:rsid w:val="00306DC8"/>
    <w:rsid w:val="003074BC"/>
    <w:rsid w:val="003111CA"/>
    <w:rsid w:val="00311FA9"/>
    <w:rsid w:val="003151E1"/>
    <w:rsid w:val="00315F61"/>
    <w:rsid w:val="00316DA9"/>
    <w:rsid w:val="0032073D"/>
    <w:rsid w:val="00321E34"/>
    <w:rsid w:val="003224AC"/>
    <w:rsid w:val="00323C07"/>
    <w:rsid w:val="003261DF"/>
    <w:rsid w:val="00326D53"/>
    <w:rsid w:val="00330ADC"/>
    <w:rsid w:val="00331148"/>
    <w:rsid w:val="00331B8B"/>
    <w:rsid w:val="003343A7"/>
    <w:rsid w:val="00334418"/>
    <w:rsid w:val="003350FF"/>
    <w:rsid w:val="00340A27"/>
    <w:rsid w:val="00340EFD"/>
    <w:rsid w:val="003424E2"/>
    <w:rsid w:val="0034306B"/>
    <w:rsid w:val="0034353C"/>
    <w:rsid w:val="003468E6"/>
    <w:rsid w:val="00346B00"/>
    <w:rsid w:val="00346F0F"/>
    <w:rsid w:val="00350585"/>
    <w:rsid w:val="0035092A"/>
    <w:rsid w:val="00350DEE"/>
    <w:rsid w:val="0035325C"/>
    <w:rsid w:val="00353C67"/>
    <w:rsid w:val="00353E8A"/>
    <w:rsid w:val="0035518A"/>
    <w:rsid w:val="00355521"/>
    <w:rsid w:val="00355E44"/>
    <w:rsid w:val="00355FB1"/>
    <w:rsid w:val="003566DE"/>
    <w:rsid w:val="0036078A"/>
    <w:rsid w:val="003611AF"/>
    <w:rsid w:val="00362950"/>
    <w:rsid w:val="0036308D"/>
    <w:rsid w:val="00363836"/>
    <w:rsid w:val="00367649"/>
    <w:rsid w:val="003707A7"/>
    <w:rsid w:val="00370DCD"/>
    <w:rsid w:val="003714C2"/>
    <w:rsid w:val="00372C69"/>
    <w:rsid w:val="0037496C"/>
    <w:rsid w:val="00376BC4"/>
    <w:rsid w:val="00377068"/>
    <w:rsid w:val="00377E0F"/>
    <w:rsid w:val="00380A7A"/>
    <w:rsid w:val="00380BD8"/>
    <w:rsid w:val="00381687"/>
    <w:rsid w:val="00382D68"/>
    <w:rsid w:val="00383D2E"/>
    <w:rsid w:val="00384775"/>
    <w:rsid w:val="00385E81"/>
    <w:rsid w:val="00386FE0"/>
    <w:rsid w:val="00390CEA"/>
    <w:rsid w:val="00391B2B"/>
    <w:rsid w:val="00391DC4"/>
    <w:rsid w:val="003925BE"/>
    <w:rsid w:val="0039371C"/>
    <w:rsid w:val="003A3ADA"/>
    <w:rsid w:val="003A5985"/>
    <w:rsid w:val="003A6B00"/>
    <w:rsid w:val="003A7AED"/>
    <w:rsid w:val="003B0226"/>
    <w:rsid w:val="003B3480"/>
    <w:rsid w:val="003B3C15"/>
    <w:rsid w:val="003B7577"/>
    <w:rsid w:val="003B77F7"/>
    <w:rsid w:val="003B7887"/>
    <w:rsid w:val="003B7CCC"/>
    <w:rsid w:val="003C11E8"/>
    <w:rsid w:val="003C1430"/>
    <w:rsid w:val="003C46A3"/>
    <w:rsid w:val="003C4896"/>
    <w:rsid w:val="003C6AE3"/>
    <w:rsid w:val="003D42B4"/>
    <w:rsid w:val="003D6504"/>
    <w:rsid w:val="003D6CC4"/>
    <w:rsid w:val="003D7B21"/>
    <w:rsid w:val="003E16A4"/>
    <w:rsid w:val="003E23DB"/>
    <w:rsid w:val="003E2B9C"/>
    <w:rsid w:val="003E391C"/>
    <w:rsid w:val="003E3A2E"/>
    <w:rsid w:val="003E4480"/>
    <w:rsid w:val="003E47DD"/>
    <w:rsid w:val="003E58AB"/>
    <w:rsid w:val="003E5FFD"/>
    <w:rsid w:val="003E789E"/>
    <w:rsid w:val="003F0068"/>
    <w:rsid w:val="003F0BAD"/>
    <w:rsid w:val="003F2525"/>
    <w:rsid w:val="003F2C8C"/>
    <w:rsid w:val="003F2FE3"/>
    <w:rsid w:val="003F5EA1"/>
    <w:rsid w:val="003F7415"/>
    <w:rsid w:val="003F78FB"/>
    <w:rsid w:val="003F7A31"/>
    <w:rsid w:val="004022B7"/>
    <w:rsid w:val="004028B1"/>
    <w:rsid w:val="004035BA"/>
    <w:rsid w:val="00403859"/>
    <w:rsid w:val="00403E54"/>
    <w:rsid w:val="00406891"/>
    <w:rsid w:val="00407681"/>
    <w:rsid w:val="004107AB"/>
    <w:rsid w:val="004144F3"/>
    <w:rsid w:val="004158CE"/>
    <w:rsid w:val="00417DC4"/>
    <w:rsid w:val="00423249"/>
    <w:rsid w:val="004240CD"/>
    <w:rsid w:val="00424641"/>
    <w:rsid w:val="00424DB4"/>
    <w:rsid w:val="00425E18"/>
    <w:rsid w:val="00426AA3"/>
    <w:rsid w:val="00431F6B"/>
    <w:rsid w:val="004320CA"/>
    <w:rsid w:val="004344A8"/>
    <w:rsid w:val="004349E1"/>
    <w:rsid w:val="00436DF7"/>
    <w:rsid w:val="00440714"/>
    <w:rsid w:val="00441444"/>
    <w:rsid w:val="00443D23"/>
    <w:rsid w:val="00443EED"/>
    <w:rsid w:val="00444315"/>
    <w:rsid w:val="00445562"/>
    <w:rsid w:val="0044588B"/>
    <w:rsid w:val="0045033C"/>
    <w:rsid w:val="00450D17"/>
    <w:rsid w:val="00453745"/>
    <w:rsid w:val="00453A87"/>
    <w:rsid w:val="0045426E"/>
    <w:rsid w:val="00454409"/>
    <w:rsid w:val="004554EE"/>
    <w:rsid w:val="00455F80"/>
    <w:rsid w:val="00455FDB"/>
    <w:rsid w:val="00457405"/>
    <w:rsid w:val="00457C50"/>
    <w:rsid w:val="00460AF5"/>
    <w:rsid w:val="00464534"/>
    <w:rsid w:val="00466451"/>
    <w:rsid w:val="00467B32"/>
    <w:rsid w:val="004706D3"/>
    <w:rsid w:val="00473D98"/>
    <w:rsid w:val="00474013"/>
    <w:rsid w:val="00474657"/>
    <w:rsid w:val="0047578C"/>
    <w:rsid w:val="00475FB6"/>
    <w:rsid w:val="004765F4"/>
    <w:rsid w:val="004773F6"/>
    <w:rsid w:val="004800D0"/>
    <w:rsid w:val="004818E6"/>
    <w:rsid w:val="00484E0A"/>
    <w:rsid w:val="00485263"/>
    <w:rsid w:val="00485420"/>
    <w:rsid w:val="004854F9"/>
    <w:rsid w:val="004862DB"/>
    <w:rsid w:val="004941D0"/>
    <w:rsid w:val="004948D9"/>
    <w:rsid w:val="00495ED1"/>
    <w:rsid w:val="00495F45"/>
    <w:rsid w:val="00496451"/>
    <w:rsid w:val="004964F2"/>
    <w:rsid w:val="004969A3"/>
    <w:rsid w:val="00497810"/>
    <w:rsid w:val="004A2EE1"/>
    <w:rsid w:val="004A35D7"/>
    <w:rsid w:val="004A4540"/>
    <w:rsid w:val="004A6115"/>
    <w:rsid w:val="004A677D"/>
    <w:rsid w:val="004A680F"/>
    <w:rsid w:val="004A7D27"/>
    <w:rsid w:val="004B0C61"/>
    <w:rsid w:val="004B0CA2"/>
    <w:rsid w:val="004B2D45"/>
    <w:rsid w:val="004B329B"/>
    <w:rsid w:val="004B42E3"/>
    <w:rsid w:val="004C07F5"/>
    <w:rsid w:val="004C10CF"/>
    <w:rsid w:val="004C127F"/>
    <w:rsid w:val="004C13E0"/>
    <w:rsid w:val="004C1A4C"/>
    <w:rsid w:val="004C1C0F"/>
    <w:rsid w:val="004C4349"/>
    <w:rsid w:val="004C5191"/>
    <w:rsid w:val="004C7604"/>
    <w:rsid w:val="004D04FF"/>
    <w:rsid w:val="004D0675"/>
    <w:rsid w:val="004D2824"/>
    <w:rsid w:val="004D38C1"/>
    <w:rsid w:val="004D3E4E"/>
    <w:rsid w:val="004D4207"/>
    <w:rsid w:val="004D5ECA"/>
    <w:rsid w:val="004D6488"/>
    <w:rsid w:val="004D65ED"/>
    <w:rsid w:val="004D67E6"/>
    <w:rsid w:val="004D69BC"/>
    <w:rsid w:val="004D716F"/>
    <w:rsid w:val="004D7561"/>
    <w:rsid w:val="004D764B"/>
    <w:rsid w:val="004E16E0"/>
    <w:rsid w:val="004E1FE2"/>
    <w:rsid w:val="004E2E10"/>
    <w:rsid w:val="004E51AB"/>
    <w:rsid w:val="004E5C4D"/>
    <w:rsid w:val="004E6002"/>
    <w:rsid w:val="004E612B"/>
    <w:rsid w:val="004E79C6"/>
    <w:rsid w:val="004F0BB3"/>
    <w:rsid w:val="004F148D"/>
    <w:rsid w:val="004F5C87"/>
    <w:rsid w:val="004F6C23"/>
    <w:rsid w:val="005004CC"/>
    <w:rsid w:val="005005FB"/>
    <w:rsid w:val="00501154"/>
    <w:rsid w:val="0050126E"/>
    <w:rsid w:val="00503492"/>
    <w:rsid w:val="00503B74"/>
    <w:rsid w:val="00505DDF"/>
    <w:rsid w:val="0050770D"/>
    <w:rsid w:val="00512117"/>
    <w:rsid w:val="0051324F"/>
    <w:rsid w:val="005136CE"/>
    <w:rsid w:val="00514E40"/>
    <w:rsid w:val="00521A0F"/>
    <w:rsid w:val="00521DAB"/>
    <w:rsid w:val="005225CB"/>
    <w:rsid w:val="00523F86"/>
    <w:rsid w:val="00524F2E"/>
    <w:rsid w:val="00525402"/>
    <w:rsid w:val="00525C28"/>
    <w:rsid w:val="005268C5"/>
    <w:rsid w:val="00527369"/>
    <w:rsid w:val="0053006C"/>
    <w:rsid w:val="005301EA"/>
    <w:rsid w:val="005322B8"/>
    <w:rsid w:val="00534921"/>
    <w:rsid w:val="00534B59"/>
    <w:rsid w:val="00536F37"/>
    <w:rsid w:val="0054001D"/>
    <w:rsid w:val="00541A28"/>
    <w:rsid w:val="00542A8C"/>
    <w:rsid w:val="00542EEB"/>
    <w:rsid w:val="00545CCC"/>
    <w:rsid w:val="005469A0"/>
    <w:rsid w:val="005475C3"/>
    <w:rsid w:val="00551C35"/>
    <w:rsid w:val="00552594"/>
    <w:rsid w:val="0055659F"/>
    <w:rsid w:val="005565A7"/>
    <w:rsid w:val="0055668E"/>
    <w:rsid w:val="00556EEC"/>
    <w:rsid w:val="00560517"/>
    <w:rsid w:val="00560A08"/>
    <w:rsid w:val="00565240"/>
    <w:rsid w:val="00565560"/>
    <w:rsid w:val="00565E58"/>
    <w:rsid w:val="00566CAB"/>
    <w:rsid w:val="00572169"/>
    <w:rsid w:val="00572793"/>
    <w:rsid w:val="00574D58"/>
    <w:rsid w:val="00575856"/>
    <w:rsid w:val="00576055"/>
    <w:rsid w:val="00576EF4"/>
    <w:rsid w:val="005771BB"/>
    <w:rsid w:val="00577312"/>
    <w:rsid w:val="00577377"/>
    <w:rsid w:val="00577582"/>
    <w:rsid w:val="005842F7"/>
    <w:rsid w:val="0058507D"/>
    <w:rsid w:val="005871C3"/>
    <w:rsid w:val="00590223"/>
    <w:rsid w:val="005907F7"/>
    <w:rsid w:val="00590E0A"/>
    <w:rsid w:val="00591403"/>
    <w:rsid w:val="005915D4"/>
    <w:rsid w:val="00591E58"/>
    <w:rsid w:val="00593D35"/>
    <w:rsid w:val="00594CAB"/>
    <w:rsid w:val="00595131"/>
    <w:rsid w:val="005971B6"/>
    <w:rsid w:val="00597FAF"/>
    <w:rsid w:val="005A00C6"/>
    <w:rsid w:val="005A663A"/>
    <w:rsid w:val="005A6A13"/>
    <w:rsid w:val="005A702E"/>
    <w:rsid w:val="005A74E2"/>
    <w:rsid w:val="005A774C"/>
    <w:rsid w:val="005B00F9"/>
    <w:rsid w:val="005B1C04"/>
    <w:rsid w:val="005B2579"/>
    <w:rsid w:val="005B2B92"/>
    <w:rsid w:val="005B3792"/>
    <w:rsid w:val="005B5C15"/>
    <w:rsid w:val="005B653F"/>
    <w:rsid w:val="005B788B"/>
    <w:rsid w:val="005B7E20"/>
    <w:rsid w:val="005C0A78"/>
    <w:rsid w:val="005C2680"/>
    <w:rsid w:val="005C5496"/>
    <w:rsid w:val="005C5A54"/>
    <w:rsid w:val="005C71C6"/>
    <w:rsid w:val="005C77F7"/>
    <w:rsid w:val="005D014E"/>
    <w:rsid w:val="005D2642"/>
    <w:rsid w:val="005D55E3"/>
    <w:rsid w:val="005D5676"/>
    <w:rsid w:val="005D7C0A"/>
    <w:rsid w:val="005E01A8"/>
    <w:rsid w:val="005E33B4"/>
    <w:rsid w:val="005E5E8C"/>
    <w:rsid w:val="005E6DAB"/>
    <w:rsid w:val="005F01CD"/>
    <w:rsid w:val="005F06F4"/>
    <w:rsid w:val="005F092A"/>
    <w:rsid w:val="005F0E2E"/>
    <w:rsid w:val="005F3275"/>
    <w:rsid w:val="005F4283"/>
    <w:rsid w:val="005F7382"/>
    <w:rsid w:val="005F7755"/>
    <w:rsid w:val="005F7F30"/>
    <w:rsid w:val="006001B9"/>
    <w:rsid w:val="00602437"/>
    <w:rsid w:val="006028A0"/>
    <w:rsid w:val="00604143"/>
    <w:rsid w:val="0060454F"/>
    <w:rsid w:val="00605CB4"/>
    <w:rsid w:val="00607007"/>
    <w:rsid w:val="00607A00"/>
    <w:rsid w:val="00607A87"/>
    <w:rsid w:val="006105E6"/>
    <w:rsid w:val="00611331"/>
    <w:rsid w:val="006122B7"/>
    <w:rsid w:val="00613681"/>
    <w:rsid w:val="00615056"/>
    <w:rsid w:val="00615FE0"/>
    <w:rsid w:val="0061602A"/>
    <w:rsid w:val="006211BF"/>
    <w:rsid w:val="00622210"/>
    <w:rsid w:val="00622D2A"/>
    <w:rsid w:val="00625288"/>
    <w:rsid w:val="0062756F"/>
    <w:rsid w:val="00627665"/>
    <w:rsid w:val="00627ABB"/>
    <w:rsid w:val="00630E4E"/>
    <w:rsid w:val="0063218A"/>
    <w:rsid w:val="006324F8"/>
    <w:rsid w:val="006326D3"/>
    <w:rsid w:val="00634B35"/>
    <w:rsid w:val="0063769B"/>
    <w:rsid w:val="00637941"/>
    <w:rsid w:val="00637A98"/>
    <w:rsid w:val="0064020D"/>
    <w:rsid w:val="006402B8"/>
    <w:rsid w:val="00640E10"/>
    <w:rsid w:val="0064141E"/>
    <w:rsid w:val="0064188F"/>
    <w:rsid w:val="00642885"/>
    <w:rsid w:val="006436E4"/>
    <w:rsid w:val="00643948"/>
    <w:rsid w:val="00644389"/>
    <w:rsid w:val="00646350"/>
    <w:rsid w:val="00650DE9"/>
    <w:rsid w:val="00653F27"/>
    <w:rsid w:val="00654858"/>
    <w:rsid w:val="00656777"/>
    <w:rsid w:val="00656921"/>
    <w:rsid w:val="0066071D"/>
    <w:rsid w:val="006614C5"/>
    <w:rsid w:val="006633B7"/>
    <w:rsid w:val="00663524"/>
    <w:rsid w:val="006679E4"/>
    <w:rsid w:val="00667E2C"/>
    <w:rsid w:val="00671844"/>
    <w:rsid w:val="00672404"/>
    <w:rsid w:val="00672791"/>
    <w:rsid w:val="00673271"/>
    <w:rsid w:val="0067721F"/>
    <w:rsid w:val="00677CF3"/>
    <w:rsid w:val="006802D8"/>
    <w:rsid w:val="006803B8"/>
    <w:rsid w:val="0068139C"/>
    <w:rsid w:val="00683604"/>
    <w:rsid w:val="00683962"/>
    <w:rsid w:val="006847CE"/>
    <w:rsid w:val="00684BAA"/>
    <w:rsid w:val="00686461"/>
    <w:rsid w:val="00690747"/>
    <w:rsid w:val="00690969"/>
    <w:rsid w:val="00690CF1"/>
    <w:rsid w:val="00692469"/>
    <w:rsid w:val="00693693"/>
    <w:rsid w:val="00694B8A"/>
    <w:rsid w:val="00695D0C"/>
    <w:rsid w:val="00697CE2"/>
    <w:rsid w:val="006A0945"/>
    <w:rsid w:val="006A0EF1"/>
    <w:rsid w:val="006A3B32"/>
    <w:rsid w:val="006A5500"/>
    <w:rsid w:val="006A59D4"/>
    <w:rsid w:val="006A5C83"/>
    <w:rsid w:val="006A6883"/>
    <w:rsid w:val="006A7BBD"/>
    <w:rsid w:val="006B1C05"/>
    <w:rsid w:val="006B1C80"/>
    <w:rsid w:val="006B2AF1"/>
    <w:rsid w:val="006B397E"/>
    <w:rsid w:val="006B428F"/>
    <w:rsid w:val="006B49F4"/>
    <w:rsid w:val="006B6899"/>
    <w:rsid w:val="006B6A07"/>
    <w:rsid w:val="006B6F46"/>
    <w:rsid w:val="006B710C"/>
    <w:rsid w:val="006B71CA"/>
    <w:rsid w:val="006B736C"/>
    <w:rsid w:val="006C0DEC"/>
    <w:rsid w:val="006C2051"/>
    <w:rsid w:val="006C2815"/>
    <w:rsid w:val="006C33A1"/>
    <w:rsid w:val="006C397A"/>
    <w:rsid w:val="006C3D2D"/>
    <w:rsid w:val="006C60B7"/>
    <w:rsid w:val="006C61C2"/>
    <w:rsid w:val="006D0376"/>
    <w:rsid w:val="006D12D9"/>
    <w:rsid w:val="006D29CF"/>
    <w:rsid w:val="006D6320"/>
    <w:rsid w:val="006D7260"/>
    <w:rsid w:val="006E01A3"/>
    <w:rsid w:val="006E4664"/>
    <w:rsid w:val="006E58D4"/>
    <w:rsid w:val="006E5C13"/>
    <w:rsid w:val="006E61EE"/>
    <w:rsid w:val="006E76BE"/>
    <w:rsid w:val="006E7DF5"/>
    <w:rsid w:val="006F06B0"/>
    <w:rsid w:val="006F17AB"/>
    <w:rsid w:val="006F1C4A"/>
    <w:rsid w:val="006F37EC"/>
    <w:rsid w:val="006F4317"/>
    <w:rsid w:val="006F4848"/>
    <w:rsid w:val="006F49F8"/>
    <w:rsid w:val="006F4B66"/>
    <w:rsid w:val="006F5D07"/>
    <w:rsid w:val="006F6628"/>
    <w:rsid w:val="006F6C83"/>
    <w:rsid w:val="00702098"/>
    <w:rsid w:val="007035C5"/>
    <w:rsid w:val="0070390A"/>
    <w:rsid w:val="00704445"/>
    <w:rsid w:val="007048A7"/>
    <w:rsid w:val="00705AA8"/>
    <w:rsid w:val="00706DF6"/>
    <w:rsid w:val="00706EDA"/>
    <w:rsid w:val="00707C2E"/>
    <w:rsid w:val="0071026A"/>
    <w:rsid w:val="007104D7"/>
    <w:rsid w:val="007116FB"/>
    <w:rsid w:val="00711CBD"/>
    <w:rsid w:val="00711DB2"/>
    <w:rsid w:val="0071256A"/>
    <w:rsid w:val="0071395D"/>
    <w:rsid w:val="00713A60"/>
    <w:rsid w:val="0071478C"/>
    <w:rsid w:val="0071540C"/>
    <w:rsid w:val="00716797"/>
    <w:rsid w:val="007174BC"/>
    <w:rsid w:val="00720DDD"/>
    <w:rsid w:val="00723105"/>
    <w:rsid w:val="00723B1A"/>
    <w:rsid w:val="00723FCF"/>
    <w:rsid w:val="0072430B"/>
    <w:rsid w:val="00725CFC"/>
    <w:rsid w:val="007261E4"/>
    <w:rsid w:val="00726D1B"/>
    <w:rsid w:val="00727BDD"/>
    <w:rsid w:val="00731266"/>
    <w:rsid w:val="00731384"/>
    <w:rsid w:val="007317AF"/>
    <w:rsid w:val="007331D3"/>
    <w:rsid w:val="00733EAC"/>
    <w:rsid w:val="00736D4D"/>
    <w:rsid w:val="00737708"/>
    <w:rsid w:val="00742773"/>
    <w:rsid w:val="00742AB6"/>
    <w:rsid w:val="00746E29"/>
    <w:rsid w:val="007470CC"/>
    <w:rsid w:val="00747DB8"/>
    <w:rsid w:val="00750722"/>
    <w:rsid w:val="00752748"/>
    <w:rsid w:val="007544C6"/>
    <w:rsid w:val="007551ED"/>
    <w:rsid w:val="0075692C"/>
    <w:rsid w:val="00756E88"/>
    <w:rsid w:val="00756FE1"/>
    <w:rsid w:val="00761381"/>
    <w:rsid w:val="00761A55"/>
    <w:rsid w:val="00763067"/>
    <w:rsid w:val="0076379D"/>
    <w:rsid w:val="00764CA9"/>
    <w:rsid w:val="00765D6A"/>
    <w:rsid w:val="00766F8F"/>
    <w:rsid w:val="007672C2"/>
    <w:rsid w:val="00770779"/>
    <w:rsid w:val="007718A0"/>
    <w:rsid w:val="00771D56"/>
    <w:rsid w:val="0077221D"/>
    <w:rsid w:val="007722F3"/>
    <w:rsid w:val="00773815"/>
    <w:rsid w:val="007747BC"/>
    <w:rsid w:val="00775BEF"/>
    <w:rsid w:val="00776124"/>
    <w:rsid w:val="007767FD"/>
    <w:rsid w:val="00780D73"/>
    <w:rsid w:val="00781414"/>
    <w:rsid w:val="00782F86"/>
    <w:rsid w:val="00786825"/>
    <w:rsid w:val="0078691E"/>
    <w:rsid w:val="00790A6E"/>
    <w:rsid w:val="0079133D"/>
    <w:rsid w:val="00791AAA"/>
    <w:rsid w:val="0079465D"/>
    <w:rsid w:val="00796BA6"/>
    <w:rsid w:val="007A0D26"/>
    <w:rsid w:val="007A103D"/>
    <w:rsid w:val="007A1CB3"/>
    <w:rsid w:val="007A2137"/>
    <w:rsid w:val="007A375E"/>
    <w:rsid w:val="007A377E"/>
    <w:rsid w:val="007A55D9"/>
    <w:rsid w:val="007A7051"/>
    <w:rsid w:val="007A79FF"/>
    <w:rsid w:val="007A7F35"/>
    <w:rsid w:val="007B18E2"/>
    <w:rsid w:val="007B2F04"/>
    <w:rsid w:val="007B37A3"/>
    <w:rsid w:val="007B38C4"/>
    <w:rsid w:val="007B4219"/>
    <w:rsid w:val="007B4937"/>
    <w:rsid w:val="007B5036"/>
    <w:rsid w:val="007B5F89"/>
    <w:rsid w:val="007B6CA0"/>
    <w:rsid w:val="007C02A4"/>
    <w:rsid w:val="007C1176"/>
    <w:rsid w:val="007C1CE8"/>
    <w:rsid w:val="007C4585"/>
    <w:rsid w:val="007C5DC3"/>
    <w:rsid w:val="007C619A"/>
    <w:rsid w:val="007C68FC"/>
    <w:rsid w:val="007D0FA2"/>
    <w:rsid w:val="007D171B"/>
    <w:rsid w:val="007D214D"/>
    <w:rsid w:val="007D259C"/>
    <w:rsid w:val="007D2F85"/>
    <w:rsid w:val="007D420F"/>
    <w:rsid w:val="007D4333"/>
    <w:rsid w:val="007D6E2B"/>
    <w:rsid w:val="007E0559"/>
    <w:rsid w:val="007E0853"/>
    <w:rsid w:val="007E0C37"/>
    <w:rsid w:val="007E1A1E"/>
    <w:rsid w:val="007E1F40"/>
    <w:rsid w:val="007E2758"/>
    <w:rsid w:val="007E3FA8"/>
    <w:rsid w:val="007E461B"/>
    <w:rsid w:val="007E469D"/>
    <w:rsid w:val="007E46CD"/>
    <w:rsid w:val="007E546D"/>
    <w:rsid w:val="007E7093"/>
    <w:rsid w:val="007F1884"/>
    <w:rsid w:val="007F2546"/>
    <w:rsid w:val="007F4189"/>
    <w:rsid w:val="007F5B41"/>
    <w:rsid w:val="007F644B"/>
    <w:rsid w:val="007F6FA9"/>
    <w:rsid w:val="007F752E"/>
    <w:rsid w:val="007F79D6"/>
    <w:rsid w:val="007F7C44"/>
    <w:rsid w:val="008021E2"/>
    <w:rsid w:val="00802D79"/>
    <w:rsid w:val="00803EDE"/>
    <w:rsid w:val="008049FD"/>
    <w:rsid w:val="008058A4"/>
    <w:rsid w:val="00805DD1"/>
    <w:rsid w:val="00810210"/>
    <w:rsid w:val="008103B6"/>
    <w:rsid w:val="00811CD7"/>
    <w:rsid w:val="00812115"/>
    <w:rsid w:val="008125C2"/>
    <w:rsid w:val="00812A87"/>
    <w:rsid w:val="00813CAB"/>
    <w:rsid w:val="00813F7A"/>
    <w:rsid w:val="008142BB"/>
    <w:rsid w:val="00814841"/>
    <w:rsid w:val="00817DDD"/>
    <w:rsid w:val="00820742"/>
    <w:rsid w:val="008215BF"/>
    <w:rsid w:val="00827D73"/>
    <w:rsid w:val="00830CDE"/>
    <w:rsid w:val="00830D94"/>
    <w:rsid w:val="008312B9"/>
    <w:rsid w:val="008325B0"/>
    <w:rsid w:val="008328D5"/>
    <w:rsid w:val="00832CA7"/>
    <w:rsid w:val="00834A71"/>
    <w:rsid w:val="0083640C"/>
    <w:rsid w:val="00841077"/>
    <w:rsid w:val="008417C4"/>
    <w:rsid w:val="008426D7"/>
    <w:rsid w:val="008428F2"/>
    <w:rsid w:val="0084305F"/>
    <w:rsid w:val="00843A91"/>
    <w:rsid w:val="008457FB"/>
    <w:rsid w:val="008465AC"/>
    <w:rsid w:val="00846606"/>
    <w:rsid w:val="00847FAE"/>
    <w:rsid w:val="0085050E"/>
    <w:rsid w:val="0085117F"/>
    <w:rsid w:val="00851403"/>
    <w:rsid w:val="0085149D"/>
    <w:rsid w:val="00852676"/>
    <w:rsid w:val="00852971"/>
    <w:rsid w:val="00855F13"/>
    <w:rsid w:val="008604CB"/>
    <w:rsid w:val="00861C8B"/>
    <w:rsid w:val="00862849"/>
    <w:rsid w:val="00862E7D"/>
    <w:rsid w:val="00863A41"/>
    <w:rsid w:val="00863BFE"/>
    <w:rsid w:val="008645BD"/>
    <w:rsid w:val="00864BFD"/>
    <w:rsid w:val="00864DEF"/>
    <w:rsid w:val="00865B69"/>
    <w:rsid w:val="00865CDF"/>
    <w:rsid w:val="00865F18"/>
    <w:rsid w:val="00867A36"/>
    <w:rsid w:val="00867A97"/>
    <w:rsid w:val="0087175B"/>
    <w:rsid w:val="00872006"/>
    <w:rsid w:val="00873181"/>
    <w:rsid w:val="008737F2"/>
    <w:rsid w:val="00874291"/>
    <w:rsid w:val="00875307"/>
    <w:rsid w:val="00876742"/>
    <w:rsid w:val="00877E53"/>
    <w:rsid w:val="00880C07"/>
    <w:rsid w:val="008821F2"/>
    <w:rsid w:val="00883A99"/>
    <w:rsid w:val="00883D27"/>
    <w:rsid w:val="0088516D"/>
    <w:rsid w:val="00886E3B"/>
    <w:rsid w:val="0088716D"/>
    <w:rsid w:val="008902BB"/>
    <w:rsid w:val="00891D1E"/>
    <w:rsid w:val="008926EC"/>
    <w:rsid w:val="0089419A"/>
    <w:rsid w:val="00895DC0"/>
    <w:rsid w:val="0089696C"/>
    <w:rsid w:val="00896B43"/>
    <w:rsid w:val="008A147F"/>
    <w:rsid w:val="008A4634"/>
    <w:rsid w:val="008A5FB2"/>
    <w:rsid w:val="008B160D"/>
    <w:rsid w:val="008B2EBC"/>
    <w:rsid w:val="008B4D14"/>
    <w:rsid w:val="008B52DF"/>
    <w:rsid w:val="008B5417"/>
    <w:rsid w:val="008C0470"/>
    <w:rsid w:val="008C11B8"/>
    <w:rsid w:val="008C17E7"/>
    <w:rsid w:val="008C1D5D"/>
    <w:rsid w:val="008C2C4D"/>
    <w:rsid w:val="008C3CB1"/>
    <w:rsid w:val="008C5E0D"/>
    <w:rsid w:val="008D090A"/>
    <w:rsid w:val="008D14B2"/>
    <w:rsid w:val="008D1935"/>
    <w:rsid w:val="008D268B"/>
    <w:rsid w:val="008D4DED"/>
    <w:rsid w:val="008D4E11"/>
    <w:rsid w:val="008D5BFA"/>
    <w:rsid w:val="008D6262"/>
    <w:rsid w:val="008D6B16"/>
    <w:rsid w:val="008E0EEA"/>
    <w:rsid w:val="008E1485"/>
    <w:rsid w:val="008E381B"/>
    <w:rsid w:val="008E3C34"/>
    <w:rsid w:val="008E3F27"/>
    <w:rsid w:val="008E40F0"/>
    <w:rsid w:val="008E4695"/>
    <w:rsid w:val="008E4707"/>
    <w:rsid w:val="008E4DDC"/>
    <w:rsid w:val="008E529C"/>
    <w:rsid w:val="008E5B9B"/>
    <w:rsid w:val="008E5D4D"/>
    <w:rsid w:val="008E6B9A"/>
    <w:rsid w:val="008F0CFF"/>
    <w:rsid w:val="008F0E15"/>
    <w:rsid w:val="008F3FA7"/>
    <w:rsid w:val="008F42BA"/>
    <w:rsid w:val="008F58FF"/>
    <w:rsid w:val="008F6FC9"/>
    <w:rsid w:val="009006FB"/>
    <w:rsid w:val="0090074D"/>
    <w:rsid w:val="009012BB"/>
    <w:rsid w:val="009066F8"/>
    <w:rsid w:val="009073C6"/>
    <w:rsid w:val="009077E4"/>
    <w:rsid w:val="00910305"/>
    <w:rsid w:val="009114AB"/>
    <w:rsid w:val="00914803"/>
    <w:rsid w:val="0091488F"/>
    <w:rsid w:val="009150B9"/>
    <w:rsid w:val="009160E1"/>
    <w:rsid w:val="009162DA"/>
    <w:rsid w:val="0091696D"/>
    <w:rsid w:val="00917F9E"/>
    <w:rsid w:val="00920848"/>
    <w:rsid w:val="00921432"/>
    <w:rsid w:val="00923D4C"/>
    <w:rsid w:val="009248FD"/>
    <w:rsid w:val="00924F4C"/>
    <w:rsid w:val="00925ABC"/>
    <w:rsid w:val="00926786"/>
    <w:rsid w:val="00927E3E"/>
    <w:rsid w:val="0093005D"/>
    <w:rsid w:val="0093179D"/>
    <w:rsid w:val="009318CD"/>
    <w:rsid w:val="00933674"/>
    <w:rsid w:val="009357E7"/>
    <w:rsid w:val="00935DFB"/>
    <w:rsid w:val="00935E71"/>
    <w:rsid w:val="00937D67"/>
    <w:rsid w:val="00940090"/>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3B57"/>
    <w:rsid w:val="00954C71"/>
    <w:rsid w:val="009552B9"/>
    <w:rsid w:val="00955538"/>
    <w:rsid w:val="009577C3"/>
    <w:rsid w:val="0096049D"/>
    <w:rsid w:val="009647FA"/>
    <w:rsid w:val="00966770"/>
    <w:rsid w:val="009678E2"/>
    <w:rsid w:val="009701B0"/>
    <w:rsid w:val="00970980"/>
    <w:rsid w:val="0097180C"/>
    <w:rsid w:val="00972423"/>
    <w:rsid w:val="009728DA"/>
    <w:rsid w:val="00972A34"/>
    <w:rsid w:val="00972FEF"/>
    <w:rsid w:val="009732C8"/>
    <w:rsid w:val="00973A32"/>
    <w:rsid w:val="009753C9"/>
    <w:rsid w:val="00975B5D"/>
    <w:rsid w:val="00977A36"/>
    <w:rsid w:val="00977D77"/>
    <w:rsid w:val="00980647"/>
    <w:rsid w:val="00980744"/>
    <w:rsid w:val="00980852"/>
    <w:rsid w:val="009814E8"/>
    <w:rsid w:val="00983000"/>
    <w:rsid w:val="0098388F"/>
    <w:rsid w:val="00984337"/>
    <w:rsid w:val="00984654"/>
    <w:rsid w:val="009847FC"/>
    <w:rsid w:val="00986FF6"/>
    <w:rsid w:val="009872FB"/>
    <w:rsid w:val="00990DB9"/>
    <w:rsid w:val="00992679"/>
    <w:rsid w:val="00993C35"/>
    <w:rsid w:val="00994199"/>
    <w:rsid w:val="00995E12"/>
    <w:rsid w:val="0099656F"/>
    <w:rsid w:val="00997D60"/>
    <w:rsid w:val="009A204E"/>
    <w:rsid w:val="009A4FDC"/>
    <w:rsid w:val="009A5760"/>
    <w:rsid w:val="009A5D8D"/>
    <w:rsid w:val="009A6F1E"/>
    <w:rsid w:val="009B128A"/>
    <w:rsid w:val="009B2493"/>
    <w:rsid w:val="009B3A70"/>
    <w:rsid w:val="009B4183"/>
    <w:rsid w:val="009B4CCD"/>
    <w:rsid w:val="009B4E62"/>
    <w:rsid w:val="009B52FA"/>
    <w:rsid w:val="009B57D1"/>
    <w:rsid w:val="009B6034"/>
    <w:rsid w:val="009B6062"/>
    <w:rsid w:val="009B6CE4"/>
    <w:rsid w:val="009C0623"/>
    <w:rsid w:val="009C1434"/>
    <w:rsid w:val="009C1D3B"/>
    <w:rsid w:val="009C2CC4"/>
    <w:rsid w:val="009C2E26"/>
    <w:rsid w:val="009C58D5"/>
    <w:rsid w:val="009C6362"/>
    <w:rsid w:val="009C73F0"/>
    <w:rsid w:val="009C7AE8"/>
    <w:rsid w:val="009D01DD"/>
    <w:rsid w:val="009D3170"/>
    <w:rsid w:val="009D5CC5"/>
    <w:rsid w:val="009D69F5"/>
    <w:rsid w:val="009D7802"/>
    <w:rsid w:val="009E1291"/>
    <w:rsid w:val="009E1332"/>
    <w:rsid w:val="009E168C"/>
    <w:rsid w:val="009E307F"/>
    <w:rsid w:val="009E3D54"/>
    <w:rsid w:val="009E56F7"/>
    <w:rsid w:val="009E72B5"/>
    <w:rsid w:val="009E73C4"/>
    <w:rsid w:val="009F1D26"/>
    <w:rsid w:val="009F3087"/>
    <w:rsid w:val="009F35D9"/>
    <w:rsid w:val="009F4781"/>
    <w:rsid w:val="009F4B9D"/>
    <w:rsid w:val="009F5076"/>
    <w:rsid w:val="009F57BB"/>
    <w:rsid w:val="00A00439"/>
    <w:rsid w:val="00A008AA"/>
    <w:rsid w:val="00A0124E"/>
    <w:rsid w:val="00A01598"/>
    <w:rsid w:val="00A01C6D"/>
    <w:rsid w:val="00A03202"/>
    <w:rsid w:val="00A06D13"/>
    <w:rsid w:val="00A07498"/>
    <w:rsid w:val="00A07B8A"/>
    <w:rsid w:val="00A1040B"/>
    <w:rsid w:val="00A10616"/>
    <w:rsid w:val="00A109BD"/>
    <w:rsid w:val="00A11190"/>
    <w:rsid w:val="00A11A37"/>
    <w:rsid w:val="00A12F1C"/>
    <w:rsid w:val="00A12F2F"/>
    <w:rsid w:val="00A13ED8"/>
    <w:rsid w:val="00A15658"/>
    <w:rsid w:val="00A1635F"/>
    <w:rsid w:val="00A17145"/>
    <w:rsid w:val="00A20178"/>
    <w:rsid w:val="00A226A3"/>
    <w:rsid w:val="00A23F7A"/>
    <w:rsid w:val="00A2521E"/>
    <w:rsid w:val="00A253E3"/>
    <w:rsid w:val="00A27B16"/>
    <w:rsid w:val="00A27D10"/>
    <w:rsid w:val="00A27EC5"/>
    <w:rsid w:val="00A27F9D"/>
    <w:rsid w:val="00A3143E"/>
    <w:rsid w:val="00A3167F"/>
    <w:rsid w:val="00A31D08"/>
    <w:rsid w:val="00A31E73"/>
    <w:rsid w:val="00A32487"/>
    <w:rsid w:val="00A347D2"/>
    <w:rsid w:val="00A34B94"/>
    <w:rsid w:val="00A35121"/>
    <w:rsid w:val="00A35E8C"/>
    <w:rsid w:val="00A36293"/>
    <w:rsid w:val="00A3656B"/>
    <w:rsid w:val="00A36717"/>
    <w:rsid w:val="00A3738A"/>
    <w:rsid w:val="00A4011E"/>
    <w:rsid w:val="00A40437"/>
    <w:rsid w:val="00A4139B"/>
    <w:rsid w:val="00A415C2"/>
    <w:rsid w:val="00A43969"/>
    <w:rsid w:val="00A43FA6"/>
    <w:rsid w:val="00A445C1"/>
    <w:rsid w:val="00A448A2"/>
    <w:rsid w:val="00A451FC"/>
    <w:rsid w:val="00A46344"/>
    <w:rsid w:val="00A46356"/>
    <w:rsid w:val="00A474AC"/>
    <w:rsid w:val="00A47BDA"/>
    <w:rsid w:val="00A510D2"/>
    <w:rsid w:val="00A51DDC"/>
    <w:rsid w:val="00A536F9"/>
    <w:rsid w:val="00A5381E"/>
    <w:rsid w:val="00A54A6F"/>
    <w:rsid w:val="00A55612"/>
    <w:rsid w:val="00A56F99"/>
    <w:rsid w:val="00A57F35"/>
    <w:rsid w:val="00A606E3"/>
    <w:rsid w:val="00A61C8E"/>
    <w:rsid w:val="00A63A30"/>
    <w:rsid w:val="00A64D94"/>
    <w:rsid w:val="00A67340"/>
    <w:rsid w:val="00A7015C"/>
    <w:rsid w:val="00A70393"/>
    <w:rsid w:val="00A71A5D"/>
    <w:rsid w:val="00A71C5C"/>
    <w:rsid w:val="00A73CC1"/>
    <w:rsid w:val="00A741B0"/>
    <w:rsid w:val="00A74F18"/>
    <w:rsid w:val="00A750A1"/>
    <w:rsid w:val="00A85E93"/>
    <w:rsid w:val="00A85FFA"/>
    <w:rsid w:val="00A860DF"/>
    <w:rsid w:val="00A86416"/>
    <w:rsid w:val="00A86B36"/>
    <w:rsid w:val="00A86D79"/>
    <w:rsid w:val="00A935B5"/>
    <w:rsid w:val="00A93EFA"/>
    <w:rsid w:val="00A94136"/>
    <w:rsid w:val="00A96643"/>
    <w:rsid w:val="00AA0D94"/>
    <w:rsid w:val="00AA1D31"/>
    <w:rsid w:val="00AA1DBA"/>
    <w:rsid w:val="00AA2789"/>
    <w:rsid w:val="00AA2F50"/>
    <w:rsid w:val="00AA36FC"/>
    <w:rsid w:val="00AA7464"/>
    <w:rsid w:val="00AB0240"/>
    <w:rsid w:val="00AB0961"/>
    <w:rsid w:val="00AB220F"/>
    <w:rsid w:val="00AB59CC"/>
    <w:rsid w:val="00AB73C2"/>
    <w:rsid w:val="00AC0016"/>
    <w:rsid w:val="00AC041E"/>
    <w:rsid w:val="00AC0424"/>
    <w:rsid w:val="00AC1800"/>
    <w:rsid w:val="00AC19FF"/>
    <w:rsid w:val="00AC48BC"/>
    <w:rsid w:val="00AC4FA7"/>
    <w:rsid w:val="00AC6F13"/>
    <w:rsid w:val="00AC7327"/>
    <w:rsid w:val="00AC773E"/>
    <w:rsid w:val="00AD1946"/>
    <w:rsid w:val="00AD3B65"/>
    <w:rsid w:val="00AD3F8D"/>
    <w:rsid w:val="00AD4238"/>
    <w:rsid w:val="00AD4920"/>
    <w:rsid w:val="00AD5EF7"/>
    <w:rsid w:val="00AD74F2"/>
    <w:rsid w:val="00AE02F1"/>
    <w:rsid w:val="00AE0CD3"/>
    <w:rsid w:val="00AE0ED3"/>
    <w:rsid w:val="00AE227A"/>
    <w:rsid w:val="00AE22A1"/>
    <w:rsid w:val="00AE2673"/>
    <w:rsid w:val="00AE3279"/>
    <w:rsid w:val="00AE4391"/>
    <w:rsid w:val="00AE7B7D"/>
    <w:rsid w:val="00AF2444"/>
    <w:rsid w:val="00AF6302"/>
    <w:rsid w:val="00AF7715"/>
    <w:rsid w:val="00B001DD"/>
    <w:rsid w:val="00B01ACC"/>
    <w:rsid w:val="00B0583D"/>
    <w:rsid w:val="00B05B60"/>
    <w:rsid w:val="00B05B67"/>
    <w:rsid w:val="00B05B85"/>
    <w:rsid w:val="00B06CBD"/>
    <w:rsid w:val="00B06D6C"/>
    <w:rsid w:val="00B075A9"/>
    <w:rsid w:val="00B1092B"/>
    <w:rsid w:val="00B11D46"/>
    <w:rsid w:val="00B12DCB"/>
    <w:rsid w:val="00B141AA"/>
    <w:rsid w:val="00B1425C"/>
    <w:rsid w:val="00B16B14"/>
    <w:rsid w:val="00B17670"/>
    <w:rsid w:val="00B17799"/>
    <w:rsid w:val="00B20F05"/>
    <w:rsid w:val="00B219B3"/>
    <w:rsid w:val="00B2235A"/>
    <w:rsid w:val="00B22FAC"/>
    <w:rsid w:val="00B235A0"/>
    <w:rsid w:val="00B24454"/>
    <w:rsid w:val="00B25780"/>
    <w:rsid w:val="00B25BB8"/>
    <w:rsid w:val="00B267AE"/>
    <w:rsid w:val="00B26DAC"/>
    <w:rsid w:val="00B27BBB"/>
    <w:rsid w:val="00B31C46"/>
    <w:rsid w:val="00B33424"/>
    <w:rsid w:val="00B338BB"/>
    <w:rsid w:val="00B34DAD"/>
    <w:rsid w:val="00B42D58"/>
    <w:rsid w:val="00B4385A"/>
    <w:rsid w:val="00B442E1"/>
    <w:rsid w:val="00B44829"/>
    <w:rsid w:val="00B46551"/>
    <w:rsid w:val="00B47212"/>
    <w:rsid w:val="00B479CA"/>
    <w:rsid w:val="00B506C1"/>
    <w:rsid w:val="00B51410"/>
    <w:rsid w:val="00B534F2"/>
    <w:rsid w:val="00B546F1"/>
    <w:rsid w:val="00B55CA6"/>
    <w:rsid w:val="00B56517"/>
    <w:rsid w:val="00B56AA5"/>
    <w:rsid w:val="00B5759D"/>
    <w:rsid w:val="00B605BF"/>
    <w:rsid w:val="00B64383"/>
    <w:rsid w:val="00B66642"/>
    <w:rsid w:val="00B704EE"/>
    <w:rsid w:val="00B7168C"/>
    <w:rsid w:val="00B71D40"/>
    <w:rsid w:val="00B7240C"/>
    <w:rsid w:val="00B724C2"/>
    <w:rsid w:val="00B72F30"/>
    <w:rsid w:val="00B7341F"/>
    <w:rsid w:val="00B73C57"/>
    <w:rsid w:val="00B73EC1"/>
    <w:rsid w:val="00B75B12"/>
    <w:rsid w:val="00B76188"/>
    <w:rsid w:val="00B812F6"/>
    <w:rsid w:val="00B81AC2"/>
    <w:rsid w:val="00B81DB4"/>
    <w:rsid w:val="00B82B50"/>
    <w:rsid w:val="00B83079"/>
    <w:rsid w:val="00B837D7"/>
    <w:rsid w:val="00B84CB5"/>
    <w:rsid w:val="00B85243"/>
    <w:rsid w:val="00B8524B"/>
    <w:rsid w:val="00B85757"/>
    <w:rsid w:val="00B86D88"/>
    <w:rsid w:val="00B87FAF"/>
    <w:rsid w:val="00B9283C"/>
    <w:rsid w:val="00B92EFC"/>
    <w:rsid w:val="00B93C90"/>
    <w:rsid w:val="00B948B6"/>
    <w:rsid w:val="00B94F40"/>
    <w:rsid w:val="00B95040"/>
    <w:rsid w:val="00B9702F"/>
    <w:rsid w:val="00B97D58"/>
    <w:rsid w:val="00BA0F39"/>
    <w:rsid w:val="00BA1A36"/>
    <w:rsid w:val="00BA2927"/>
    <w:rsid w:val="00BA3961"/>
    <w:rsid w:val="00BA427F"/>
    <w:rsid w:val="00BA5026"/>
    <w:rsid w:val="00BA5586"/>
    <w:rsid w:val="00BB25BF"/>
    <w:rsid w:val="00BB5F4D"/>
    <w:rsid w:val="00BB6CAD"/>
    <w:rsid w:val="00BC0604"/>
    <w:rsid w:val="00BC1002"/>
    <w:rsid w:val="00BC1ED6"/>
    <w:rsid w:val="00BC27B4"/>
    <w:rsid w:val="00BC3E70"/>
    <w:rsid w:val="00BC5266"/>
    <w:rsid w:val="00BC6A20"/>
    <w:rsid w:val="00BC773B"/>
    <w:rsid w:val="00BD118B"/>
    <w:rsid w:val="00BD12ED"/>
    <w:rsid w:val="00BD2F59"/>
    <w:rsid w:val="00BD4225"/>
    <w:rsid w:val="00BD4979"/>
    <w:rsid w:val="00BD5533"/>
    <w:rsid w:val="00BD644F"/>
    <w:rsid w:val="00BD6727"/>
    <w:rsid w:val="00BE05DD"/>
    <w:rsid w:val="00BE166E"/>
    <w:rsid w:val="00BE1DFF"/>
    <w:rsid w:val="00BE1ED3"/>
    <w:rsid w:val="00BE23AC"/>
    <w:rsid w:val="00BE2B70"/>
    <w:rsid w:val="00BE3B96"/>
    <w:rsid w:val="00BE4B10"/>
    <w:rsid w:val="00BE4CB0"/>
    <w:rsid w:val="00BE569A"/>
    <w:rsid w:val="00BE5F63"/>
    <w:rsid w:val="00BF0EB2"/>
    <w:rsid w:val="00BF10EC"/>
    <w:rsid w:val="00BF15F7"/>
    <w:rsid w:val="00BF5B8F"/>
    <w:rsid w:val="00BF7C97"/>
    <w:rsid w:val="00C009E1"/>
    <w:rsid w:val="00C037D6"/>
    <w:rsid w:val="00C043CF"/>
    <w:rsid w:val="00C0645B"/>
    <w:rsid w:val="00C11FFA"/>
    <w:rsid w:val="00C12CEE"/>
    <w:rsid w:val="00C13F22"/>
    <w:rsid w:val="00C146F3"/>
    <w:rsid w:val="00C14737"/>
    <w:rsid w:val="00C14F1E"/>
    <w:rsid w:val="00C16897"/>
    <w:rsid w:val="00C16D19"/>
    <w:rsid w:val="00C2010D"/>
    <w:rsid w:val="00C21064"/>
    <w:rsid w:val="00C217DC"/>
    <w:rsid w:val="00C229F3"/>
    <w:rsid w:val="00C22A14"/>
    <w:rsid w:val="00C22B0D"/>
    <w:rsid w:val="00C22BC6"/>
    <w:rsid w:val="00C2365A"/>
    <w:rsid w:val="00C2409A"/>
    <w:rsid w:val="00C2443D"/>
    <w:rsid w:val="00C25370"/>
    <w:rsid w:val="00C25693"/>
    <w:rsid w:val="00C25BE0"/>
    <w:rsid w:val="00C273AA"/>
    <w:rsid w:val="00C274AE"/>
    <w:rsid w:val="00C3003C"/>
    <w:rsid w:val="00C33ADB"/>
    <w:rsid w:val="00C33F9A"/>
    <w:rsid w:val="00C34598"/>
    <w:rsid w:val="00C35341"/>
    <w:rsid w:val="00C35D0A"/>
    <w:rsid w:val="00C370C8"/>
    <w:rsid w:val="00C404ED"/>
    <w:rsid w:val="00C40769"/>
    <w:rsid w:val="00C41114"/>
    <w:rsid w:val="00C41B5A"/>
    <w:rsid w:val="00C41CF0"/>
    <w:rsid w:val="00C4263D"/>
    <w:rsid w:val="00C43132"/>
    <w:rsid w:val="00C43FDE"/>
    <w:rsid w:val="00C46560"/>
    <w:rsid w:val="00C51224"/>
    <w:rsid w:val="00C517B9"/>
    <w:rsid w:val="00C51C5F"/>
    <w:rsid w:val="00C524F8"/>
    <w:rsid w:val="00C525AA"/>
    <w:rsid w:val="00C52627"/>
    <w:rsid w:val="00C53250"/>
    <w:rsid w:val="00C539C3"/>
    <w:rsid w:val="00C576A4"/>
    <w:rsid w:val="00C605E1"/>
    <w:rsid w:val="00C60EEB"/>
    <w:rsid w:val="00C621F4"/>
    <w:rsid w:val="00C623FA"/>
    <w:rsid w:val="00C634A6"/>
    <w:rsid w:val="00C64A6E"/>
    <w:rsid w:val="00C64BAD"/>
    <w:rsid w:val="00C64CCD"/>
    <w:rsid w:val="00C64E78"/>
    <w:rsid w:val="00C66CF6"/>
    <w:rsid w:val="00C70618"/>
    <w:rsid w:val="00C70F9B"/>
    <w:rsid w:val="00C7104C"/>
    <w:rsid w:val="00C72038"/>
    <w:rsid w:val="00C73127"/>
    <w:rsid w:val="00C733B3"/>
    <w:rsid w:val="00C735C6"/>
    <w:rsid w:val="00C73B56"/>
    <w:rsid w:val="00C747C3"/>
    <w:rsid w:val="00C74EC0"/>
    <w:rsid w:val="00C756F1"/>
    <w:rsid w:val="00C76FBA"/>
    <w:rsid w:val="00C77F7D"/>
    <w:rsid w:val="00C84DFA"/>
    <w:rsid w:val="00C84E2F"/>
    <w:rsid w:val="00C874CF"/>
    <w:rsid w:val="00C905D0"/>
    <w:rsid w:val="00C907E7"/>
    <w:rsid w:val="00C90F3A"/>
    <w:rsid w:val="00C927EC"/>
    <w:rsid w:val="00C95630"/>
    <w:rsid w:val="00C96D9E"/>
    <w:rsid w:val="00CA04E9"/>
    <w:rsid w:val="00CA1AFC"/>
    <w:rsid w:val="00CA2387"/>
    <w:rsid w:val="00CA48A7"/>
    <w:rsid w:val="00CA4D3D"/>
    <w:rsid w:val="00CA51B6"/>
    <w:rsid w:val="00CA653C"/>
    <w:rsid w:val="00CA65C6"/>
    <w:rsid w:val="00CA6710"/>
    <w:rsid w:val="00CA7F98"/>
    <w:rsid w:val="00CB0549"/>
    <w:rsid w:val="00CB1315"/>
    <w:rsid w:val="00CB1987"/>
    <w:rsid w:val="00CB1A8D"/>
    <w:rsid w:val="00CB5414"/>
    <w:rsid w:val="00CB58EC"/>
    <w:rsid w:val="00CB5CE3"/>
    <w:rsid w:val="00CB6018"/>
    <w:rsid w:val="00CB7C66"/>
    <w:rsid w:val="00CC0887"/>
    <w:rsid w:val="00CC3569"/>
    <w:rsid w:val="00CC49FE"/>
    <w:rsid w:val="00CC5B4A"/>
    <w:rsid w:val="00CC62F5"/>
    <w:rsid w:val="00CC6E0D"/>
    <w:rsid w:val="00CC7BA3"/>
    <w:rsid w:val="00CD05CD"/>
    <w:rsid w:val="00CD0EBB"/>
    <w:rsid w:val="00CD2401"/>
    <w:rsid w:val="00CD34B4"/>
    <w:rsid w:val="00CD373E"/>
    <w:rsid w:val="00CD52AD"/>
    <w:rsid w:val="00CD5DDD"/>
    <w:rsid w:val="00CD7628"/>
    <w:rsid w:val="00CD7943"/>
    <w:rsid w:val="00CD7C2B"/>
    <w:rsid w:val="00CE02E7"/>
    <w:rsid w:val="00CE1190"/>
    <w:rsid w:val="00CE1447"/>
    <w:rsid w:val="00CE2836"/>
    <w:rsid w:val="00CE3803"/>
    <w:rsid w:val="00CE3CD7"/>
    <w:rsid w:val="00CE5915"/>
    <w:rsid w:val="00CE5B4C"/>
    <w:rsid w:val="00CE65E4"/>
    <w:rsid w:val="00CE743A"/>
    <w:rsid w:val="00CE7CAC"/>
    <w:rsid w:val="00CF01C8"/>
    <w:rsid w:val="00CF35EB"/>
    <w:rsid w:val="00CF56D3"/>
    <w:rsid w:val="00CF5B62"/>
    <w:rsid w:val="00CF5FBC"/>
    <w:rsid w:val="00CF6D7D"/>
    <w:rsid w:val="00CF77DF"/>
    <w:rsid w:val="00CF7ECD"/>
    <w:rsid w:val="00D01710"/>
    <w:rsid w:val="00D020A3"/>
    <w:rsid w:val="00D049C4"/>
    <w:rsid w:val="00D0653A"/>
    <w:rsid w:val="00D06B1B"/>
    <w:rsid w:val="00D0776F"/>
    <w:rsid w:val="00D077EF"/>
    <w:rsid w:val="00D10508"/>
    <w:rsid w:val="00D12D44"/>
    <w:rsid w:val="00D13938"/>
    <w:rsid w:val="00D14152"/>
    <w:rsid w:val="00D2017E"/>
    <w:rsid w:val="00D20492"/>
    <w:rsid w:val="00D20EBA"/>
    <w:rsid w:val="00D20FCB"/>
    <w:rsid w:val="00D21897"/>
    <w:rsid w:val="00D229B6"/>
    <w:rsid w:val="00D22B0E"/>
    <w:rsid w:val="00D23F07"/>
    <w:rsid w:val="00D259EA"/>
    <w:rsid w:val="00D25A20"/>
    <w:rsid w:val="00D279F9"/>
    <w:rsid w:val="00D31AD5"/>
    <w:rsid w:val="00D33696"/>
    <w:rsid w:val="00D33803"/>
    <w:rsid w:val="00D33940"/>
    <w:rsid w:val="00D37E7B"/>
    <w:rsid w:val="00D404D4"/>
    <w:rsid w:val="00D41835"/>
    <w:rsid w:val="00D42E06"/>
    <w:rsid w:val="00D433A2"/>
    <w:rsid w:val="00D44131"/>
    <w:rsid w:val="00D44E46"/>
    <w:rsid w:val="00D47899"/>
    <w:rsid w:val="00D502DD"/>
    <w:rsid w:val="00D51CB0"/>
    <w:rsid w:val="00D51F85"/>
    <w:rsid w:val="00D522A7"/>
    <w:rsid w:val="00D52343"/>
    <w:rsid w:val="00D56D37"/>
    <w:rsid w:val="00D579BD"/>
    <w:rsid w:val="00D62C12"/>
    <w:rsid w:val="00D6446F"/>
    <w:rsid w:val="00D649BD"/>
    <w:rsid w:val="00D66494"/>
    <w:rsid w:val="00D66D23"/>
    <w:rsid w:val="00D67F30"/>
    <w:rsid w:val="00D7022A"/>
    <w:rsid w:val="00D70ADF"/>
    <w:rsid w:val="00D71C76"/>
    <w:rsid w:val="00D72E07"/>
    <w:rsid w:val="00D74016"/>
    <w:rsid w:val="00D743ED"/>
    <w:rsid w:val="00D80458"/>
    <w:rsid w:val="00D81A5A"/>
    <w:rsid w:val="00D81BD6"/>
    <w:rsid w:val="00D82E2A"/>
    <w:rsid w:val="00D82E7B"/>
    <w:rsid w:val="00D836E8"/>
    <w:rsid w:val="00D8493F"/>
    <w:rsid w:val="00D861C0"/>
    <w:rsid w:val="00D863FA"/>
    <w:rsid w:val="00D87B2B"/>
    <w:rsid w:val="00D87D82"/>
    <w:rsid w:val="00D90945"/>
    <w:rsid w:val="00D916E9"/>
    <w:rsid w:val="00D933EA"/>
    <w:rsid w:val="00D948D4"/>
    <w:rsid w:val="00D94E9E"/>
    <w:rsid w:val="00D96B68"/>
    <w:rsid w:val="00DA1812"/>
    <w:rsid w:val="00DA2406"/>
    <w:rsid w:val="00DA30BE"/>
    <w:rsid w:val="00DA37E3"/>
    <w:rsid w:val="00DA41BC"/>
    <w:rsid w:val="00DA5390"/>
    <w:rsid w:val="00DA57E3"/>
    <w:rsid w:val="00DA5BEE"/>
    <w:rsid w:val="00DB0822"/>
    <w:rsid w:val="00DB0994"/>
    <w:rsid w:val="00DB2592"/>
    <w:rsid w:val="00DB2FEB"/>
    <w:rsid w:val="00DB3547"/>
    <w:rsid w:val="00DB3B66"/>
    <w:rsid w:val="00DB5971"/>
    <w:rsid w:val="00DB5D61"/>
    <w:rsid w:val="00DB6934"/>
    <w:rsid w:val="00DB7362"/>
    <w:rsid w:val="00DB7985"/>
    <w:rsid w:val="00DC13CD"/>
    <w:rsid w:val="00DC56FD"/>
    <w:rsid w:val="00DC65B3"/>
    <w:rsid w:val="00DD06BE"/>
    <w:rsid w:val="00DD2CA1"/>
    <w:rsid w:val="00DD2DBB"/>
    <w:rsid w:val="00DD44E0"/>
    <w:rsid w:val="00DD503F"/>
    <w:rsid w:val="00DD68AD"/>
    <w:rsid w:val="00DD7145"/>
    <w:rsid w:val="00DE2872"/>
    <w:rsid w:val="00DE29F3"/>
    <w:rsid w:val="00DE2D27"/>
    <w:rsid w:val="00DE2DD5"/>
    <w:rsid w:val="00DE5BA2"/>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42FF"/>
    <w:rsid w:val="00E052A4"/>
    <w:rsid w:val="00E07F34"/>
    <w:rsid w:val="00E110BA"/>
    <w:rsid w:val="00E13153"/>
    <w:rsid w:val="00E1359A"/>
    <w:rsid w:val="00E13AA7"/>
    <w:rsid w:val="00E1487E"/>
    <w:rsid w:val="00E15D86"/>
    <w:rsid w:val="00E15FF0"/>
    <w:rsid w:val="00E16361"/>
    <w:rsid w:val="00E16AE0"/>
    <w:rsid w:val="00E206D4"/>
    <w:rsid w:val="00E209B1"/>
    <w:rsid w:val="00E20A17"/>
    <w:rsid w:val="00E219F9"/>
    <w:rsid w:val="00E22136"/>
    <w:rsid w:val="00E221BD"/>
    <w:rsid w:val="00E22BCF"/>
    <w:rsid w:val="00E22EBF"/>
    <w:rsid w:val="00E24CCE"/>
    <w:rsid w:val="00E24FBF"/>
    <w:rsid w:val="00E251E1"/>
    <w:rsid w:val="00E252DB"/>
    <w:rsid w:val="00E25977"/>
    <w:rsid w:val="00E25B7D"/>
    <w:rsid w:val="00E25EB6"/>
    <w:rsid w:val="00E279DA"/>
    <w:rsid w:val="00E31ACE"/>
    <w:rsid w:val="00E31C66"/>
    <w:rsid w:val="00E32F88"/>
    <w:rsid w:val="00E34FE8"/>
    <w:rsid w:val="00E363CF"/>
    <w:rsid w:val="00E3709B"/>
    <w:rsid w:val="00E373D7"/>
    <w:rsid w:val="00E40108"/>
    <w:rsid w:val="00E4021C"/>
    <w:rsid w:val="00E4079B"/>
    <w:rsid w:val="00E415BD"/>
    <w:rsid w:val="00E41954"/>
    <w:rsid w:val="00E41EE4"/>
    <w:rsid w:val="00E45E4F"/>
    <w:rsid w:val="00E460C3"/>
    <w:rsid w:val="00E463A9"/>
    <w:rsid w:val="00E47104"/>
    <w:rsid w:val="00E522FC"/>
    <w:rsid w:val="00E52D36"/>
    <w:rsid w:val="00E53765"/>
    <w:rsid w:val="00E550B0"/>
    <w:rsid w:val="00E55A0C"/>
    <w:rsid w:val="00E55AAD"/>
    <w:rsid w:val="00E56057"/>
    <w:rsid w:val="00E57012"/>
    <w:rsid w:val="00E620D6"/>
    <w:rsid w:val="00E624E8"/>
    <w:rsid w:val="00E6274D"/>
    <w:rsid w:val="00E63006"/>
    <w:rsid w:val="00E64530"/>
    <w:rsid w:val="00E64915"/>
    <w:rsid w:val="00E6553A"/>
    <w:rsid w:val="00E656AD"/>
    <w:rsid w:val="00E6709A"/>
    <w:rsid w:val="00E701D0"/>
    <w:rsid w:val="00E7146B"/>
    <w:rsid w:val="00E718FE"/>
    <w:rsid w:val="00E73037"/>
    <w:rsid w:val="00E73364"/>
    <w:rsid w:val="00E74389"/>
    <w:rsid w:val="00E74DFE"/>
    <w:rsid w:val="00E75A05"/>
    <w:rsid w:val="00E75F49"/>
    <w:rsid w:val="00E7696A"/>
    <w:rsid w:val="00E8299D"/>
    <w:rsid w:val="00E843B6"/>
    <w:rsid w:val="00E84B50"/>
    <w:rsid w:val="00E86331"/>
    <w:rsid w:val="00E86B6A"/>
    <w:rsid w:val="00E90C24"/>
    <w:rsid w:val="00E91D30"/>
    <w:rsid w:val="00E92BA3"/>
    <w:rsid w:val="00E9350A"/>
    <w:rsid w:val="00E94FA3"/>
    <w:rsid w:val="00E9556A"/>
    <w:rsid w:val="00E9658D"/>
    <w:rsid w:val="00EA1D0B"/>
    <w:rsid w:val="00EA3DB3"/>
    <w:rsid w:val="00EA405D"/>
    <w:rsid w:val="00EA5550"/>
    <w:rsid w:val="00EA5AC3"/>
    <w:rsid w:val="00EA681B"/>
    <w:rsid w:val="00EA6835"/>
    <w:rsid w:val="00EA71A5"/>
    <w:rsid w:val="00EB029C"/>
    <w:rsid w:val="00EB0F17"/>
    <w:rsid w:val="00EB1C48"/>
    <w:rsid w:val="00EB2596"/>
    <w:rsid w:val="00EB30A6"/>
    <w:rsid w:val="00EB40EF"/>
    <w:rsid w:val="00EB465F"/>
    <w:rsid w:val="00EB46AC"/>
    <w:rsid w:val="00EC0615"/>
    <w:rsid w:val="00EC06AB"/>
    <w:rsid w:val="00EC06EC"/>
    <w:rsid w:val="00EC0E01"/>
    <w:rsid w:val="00EC3369"/>
    <w:rsid w:val="00EC3ABF"/>
    <w:rsid w:val="00EC572E"/>
    <w:rsid w:val="00EC6C18"/>
    <w:rsid w:val="00EC7772"/>
    <w:rsid w:val="00ED05EC"/>
    <w:rsid w:val="00ED1F2E"/>
    <w:rsid w:val="00ED3786"/>
    <w:rsid w:val="00ED4AED"/>
    <w:rsid w:val="00ED4C41"/>
    <w:rsid w:val="00ED5841"/>
    <w:rsid w:val="00ED70E6"/>
    <w:rsid w:val="00EE22C4"/>
    <w:rsid w:val="00EE24B8"/>
    <w:rsid w:val="00EE4489"/>
    <w:rsid w:val="00EE48DA"/>
    <w:rsid w:val="00EE6DEF"/>
    <w:rsid w:val="00EE76CB"/>
    <w:rsid w:val="00EF0443"/>
    <w:rsid w:val="00EF365A"/>
    <w:rsid w:val="00EF38E8"/>
    <w:rsid w:val="00EF4268"/>
    <w:rsid w:val="00EF48FC"/>
    <w:rsid w:val="00EF7A87"/>
    <w:rsid w:val="00EF7DA1"/>
    <w:rsid w:val="00F00956"/>
    <w:rsid w:val="00F01E3B"/>
    <w:rsid w:val="00F01E91"/>
    <w:rsid w:val="00F02762"/>
    <w:rsid w:val="00F03C75"/>
    <w:rsid w:val="00F03CA7"/>
    <w:rsid w:val="00F0441F"/>
    <w:rsid w:val="00F049DD"/>
    <w:rsid w:val="00F04B30"/>
    <w:rsid w:val="00F0506F"/>
    <w:rsid w:val="00F053A2"/>
    <w:rsid w:val="00F058AF"/>
    <w:rsid w:val="00F05B88"/>
    <w:rsid w:val="00F12585"/>
    <w:rsid w:val="00F1259E"/>
    <w:rsid w:val="00F14E25"/>
    <w:rsid w:val="00F152EF"/>
    <w:rsid w:val="00F16417"/>
    <w:rsid w:val="00F20140"/>
    <w:rsid w:val="00F21031"/>
    <w:rsid w:val="00F2174C"/>
    <w:rsid w:val="00F223CD"/>
    <w:rsid w:val="00F227C6"/>
    <w:rsid w:val="00F22CED"/>
    <w:rsid w:val="00F259BE"/>
    <w:rsid w:val="00F25C31"/>
    <w:rsid w:val="00F27418"/>
    <w:rsid w:val="00F27928"/>
    <w:rsid w:val="00F27C6E"/>
    <w:rsid w:val="00F27F84"/>
    <w:rsid w:val="00F3008F"/>
    <w:rsid w:val="00F302C5"/>
    <w:rsid w:val="00F33F68"/>
    <w:rsid w:val="00F34318"/>
    <w:rsid w:val="00F34677"/>
    <w:rsid w:val="00F3468D"/>
    <w:rsid w:val="00F36B8F"/>
    <w:rsid w:val="00F3703F"/>
    <w:rsid w:val="00F37293"/>
    <w:rsid w:val="00F412FE"/>
    <w:rsid w:val="00F43DEA"/>
    <w:rsid w:val="00F449EB"/>
    <w:rsid w:val="00F4535A"/>
    <w:rsid w:val="00F45ACF"/>
    <w:rsid w:val="00F46E9D"/>
    <w:rsid w:val="00F46F69"/>
    <w:rsid w:val="00F50ABC"/>
    <w:rsid w:val="00F51603"/>
    <w:rsid w:val="00F51DB4"/>
    <w:rsid w:val="00F52250"/>
    <w:rsid w:val="00F52467"/>
    <w:rsid w:val="00F524C6"/>
    <w:rsid w:val="00F54C45"/>
    <w:rsid w:val="00F562A9"/>
    <w:rsid w:val="00F569C3"/>
    <w:rsid w:val="00F617BD"/>
    <w:rsid w:val="00F62CB2"/>
    <w:rsid w:val="00F62DA1"/>
    <w:rsid w:val="00F66CFE"/>
    <w:rsid w:val="00F72157"/>
    <w:rsid w:val="00F7255B"/>
    <w:rsid w:val="00F7375E"/>
    <w:rsid w:val="00F74EB5"/>
    <w:rsid w:val="00F75C2C"/>
    <w:rsid w:val="00F77130"/>
    <w:rsid w:val="00F77EDA"/>
    <w:rsid w:val="00F800B0"/>
    <w:rsid w:val="00F80769"/>
    <w:rsid w:val="00F8173C"/>
    <w:rsid w:val="00F82A3F"/>
    <w:rsid w:val="00F82BCD"/>
    <w:rsid w:val="00F82C97"/>
    <w:rsid w:val="00F8305A"/>
    <w:rsid w:val="00F85619"/>
    <w:rsid w:val="00F87AE5"/>
    <w:rsid w:val="00F90842"/>
    <w:rsid w:val="00F91714"/>
    <w:rsid w:val="00F92686"/>
    <w:rsid w:val="00F92914"/>
    <w:rsid w:val="00F92A79"/>
    <w:rsid w:val="00F94084"/>
    <w:rsid w:val="00F959DA"/>
    <w:rsid w:val="00F975A2"/>
    <w:rsid w:val="00FA0276"/>
    <w:rsid w:val="00FA125B"/>
    <w:rsid w:val="00FA200A"/>
    <w:rsid w:val="00FA399C"/>
    <w:rsid w:val="00FA745E"/>
    <w:rsid w:val="00FB0AA2"/>
    <w:rsid w:val="00FB14D8"/>
    <w:rsid w:val="00FB3163"/>
    <w:rsid w:val="00FB31EE"/>
    <w:rsid w:val="00FB488C"/>
    <w:rsid w:val="00FB6993"/>
    <w:rsid w:val="00FB770A"/>
    <w:rsid w:val="00FC53F6"/>
    <w:rsid w:val="00FC59E6"/>
    <w:rsid w:val="00FD006F"/>
    <w:rsid w:val="00FD1248"/>
    <w:rsid w:val="00FD1613"/>
    <w:rsid w:val="00FD17AE"/>
    <w:rsid w:val="00FD2FF2"/>
    <w:rsid w:val="00FD31F4"/>
    <w:rsid w:val="00FD3DC3"/>
    <w:rsid w:val="00FD4631"/>
    <w:rsid w:val="00FD50BB"/>
    <w:rsid w:val="00FD55F1"/>
    <w:rsid w:val="00FD7CFE"/>
    <w:rsid w:val="00FE0C63"/>
    <w:rsid w:val="00FE0FFD"/>
    <w:rsid w:val="00FE3604"/>
    <w:rsid w:val="00FE6B43"/>
    <w:rsid w:val="00FF03F2"/>
    <w:rsid w:val="00FF0510"/>
    <w:rsid w:val="00FF2029"/>
    <w:rsid w:val="00FF23A1"/>
    <w:rsid w:val="00FF262B"/>
    <w:rsid w:val="00FF3A26"/>
    <w:rsid w:val="00FF4683"/>
    <w:rsid w:val="00FF4A00"/>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DEBE"/>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ListParagraph">
    <w:name w:val="List Paragraph"/>
    <w:basedOn w:val="Normal"/>
    <w:uiPriority w:val="34"/>
    <w:qFormat/>
    <w:rsid w:val="008325B0"/>
    <w:pPr>
      <w:ind w:left="720"/>
      <w:contextualSpacing/>
    </w:pPr>
  </w:style>
  <w:style w:type="paragraph" w:styleId="FootnoteText">
    <w:name w:val="footnote text"/>
    <w:basedOn w:val="Normal"/>
    <w:link w:val="FootnoteTextChar"/>
    <w:uiPriority w:val="99"/>
    <w:semiHidden/>
    <w:unhideWhenUsed/>
    <w:rsid w:val="005004CC"/>
    <w:rPr>
      <w:sz w:val="20"/>
      <w:szCs w:val="20"/>
    </w:rPr>
  </w:style>
  <w:style w:type="character" w:customStyle="1" w:styleId="FootnoteTextChar">
    <w:name w:val="Footnote Text Char"/>
    <w:basedOn w:val="DefaultParagraphFont"/>
    <w:link w:val="FootnoteText"/>
    <w:uiPriority w:val="99"/>
    <w:semiHidden/>
    <w:rsid w:val="005004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04CC"/>
    <w:rPr>
      <w:vertAlign w:val="superscript"/>
    </w:rPr>
  </w:style>
  <w:style w:type="paragraph" w:customStyle="1" w:styleId="xgmail-xmsonormal">
    <w:name w:val="x_gmail-xmsonormal"/>
    <w:basedOn w:val="Normal"/>
    <w:rsid w:val="004F5C87"/>
    <w:pPr>
      <w:spacing w:before="100" w:beforeAutospacing="1" w:after="100" w:afterAutospacing="1"/>
    </w:pPr>
  </w:style>
  <w:style w:type="paragraph" w:styleId="Header">
    <w:name w:val="header"/>
    <w:basedOn w:val="Normal"/>
    <w:link w:val="HeaderChar"/>
    <w:uiPriority w:val="99"/>
    <w:unhideWhenUsed/>
    <w:rsid w:val="008E3F27"/>
    <w:pPr>
      <w:tabs>
        <w:tab w:val="center" w:pos="4680"/>
        <w:tab w:val="right" w:pos="9360"/>
      </w:tabs>
    </w:pPr>
  </w:style>
  <w:style w:type="character" w:customStyle="1" w:styleId="HeaderChar">
    <w:name w:val="Header Char"/>
    <w:basedOn w:val="DefaultParagraphFont"/>
    <w:link w:val="Header"/>
    <w:uiPriority w:val="99"/>
    <w:rsid w:val="008E3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29649248">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84499746">
      <w:bodyDiv w:val="1"/>
      <w:marLeft w:val="0"/>
      <w:marRight w:val="0"/>
      <w:marTop w:val="0"/>
      <w:marBottom w:val="0"/>
      <w:divBdr>
        <w:top w:val="none" w:sz="0" w:space="0" w:color="auto"/>
        <w:left w:val="none" w:sz="0" w:space="0" w:color="auto"/>
        <w:bottom w:val="none" w:sz="0" w:space="0" w:color="auto"/>
        <w:right w:val="none" w:sz="0" w:space="0" w:color="auto"/>
      </w:divBdr>
    </w:div>
    <w:div w:id="141046568">
      <w:bodyDiv w:val="1"/>
      <w:marLeft w:val="0"/>
      <w:marRight w:val="0"/>
      <w:marTop w:val="0"/>
      <w:marBottom w:val="0"/>
      <w:divBdr>
        <w:top w:val="none" w:sz="0" w:space="0" w:color="auto"/>
        <w:left w:val="none" w:sz="0" w:space="0" w:color="auto"/>
        <w:bottom w:val="none" w:sz="0" w:space="0" w:color="auto"/>
        <w:right w:val="none" w:sz="0" w:space="0" w:color="auto"/>
      </w:divBdr>
    </w:div>
    <w:div w:id="229124978">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400566310">
      <w:bodyDiv w:val="1"/>
      <w:marLeft w:val="0"/>
      <w:marRight w:val="0"/>
      <w:marTop w:val="0"/>
      <w:marBottom w:val="0"/>
      <w:divBdr>
        <w:top w:val="none" w:sz="0" w:space="0" w:color="auto"/>
        <w:left w:val="none" w:sz="0" w:space="0" w:color="auto"/>
        <w:bottom w:val="none" w:sz="0" w:space="0" w:color="auto"/>
        <w:right w:val="none" w:sz="0" w:space="0" w:color="auto"/>
      </w:divBdr>
    </w:div>
    <w:div w:id="542059779">
      <w:bodyDiv w:val="1"/>
      <w:marLeft w:val="0"/>
      <w:marRight w:val="0"/>
      <w:marTop w:val="0"/>
      <w:marBottom w:val="0"/>
      <w:divBdr>
        <w:top w:val="none" w:sz="0" w:space="0" w:color="auto"/>
        <w:left w:val="none" w:sz="0" w:space="0" w:color="auto"/>
        <w:bottom w:val="none" w:sz="0" w:space="0" w:color="auto"/>
        <w:right w:val="none" w:sz="0" w:space="0" w:color="auto"/>
      </w:divBdr>
    </w:div>
    <w:div w:id="552546335">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840315332">
      <w:bodyDiv w:val="1"/>
      <w:marLeft w:val="0"/>
      <w:marRight w:val="0"/>
      <w:marTop w:val="0"/>
      <w:marBottom w:val="0"/>
      <w:divBdr>
        <w:top w:val="none" w:sz="0" w:space="0" w:color="auto"/>
        <w:left w:val="none" w:sz="0" w:space="0" w:color="auto"/>
        <w:bottom w:val="none" w:sz="0" w:space="0" w:color="auto"/>
        <w:right w:val="none" w:sz="0" w:space="0" w:color="auto"/>
      </w:divBdr>
    </w:div>
    <w:div w:id="923798733">
      <w:bodyDiv w:val="1"/>
      <w:marLeft w:val="0"/>
      <w:marRight w:val="0"/>
      <w:marTop w:val="0"/>
      <w:marBottom w:val="0"/>
      <w:divBdr>
        <w:top w:val="none" w:sz="0" w:space="0" w:color="auto"/>
        <w:left w:val="none" w:sz="0" w:space="0" w:color="auto"/>
        <w:bottom w:val="none" w:sz="0" w:space="0" w:color="auto"/>
        <w:right w:val="none" w:sz="0" w:space="0" w:color="auto"/>
      </w:divBdr>
    </w:div>
    <w:div w:id="934023108">
      <w:bodyDiv w:val="1"/>
      <w:marLeft w:val="0"/>
      <w:marRight w:val="0"/>
      <w:marTop w:val="0"/>
      <w:marBottom w:val="0"/>
      <w:divBdr>
        <w:top w:val="none" w:sz="0" w:space="0" w:color="auto"/>
        <w:left w:val="none" w:sz="0" w:space="0" w:color="auto"/>
        <w:bottom w:val="none" w:sz="0" w:space="0" w:color="auto"/>
        <w:right w:val="none" w:sz="0" w:space="0" w:color="auto"/>
      </w:divBdr>
    </w:div>
    <w:div w:id="945892848">
      <w:bodyDiv w:val="1"/>
      <w:marLeft w:val="0"/>
      <w:marRight w:val="0"/>
      <w:marTop w:val="0"/>
      <w:marBottom w:val="0"/>
      <w:divBdr>
        <w:top w:val="none" w:sz="0" w:space="0" w:color="auto"/>
        <w:left w:val="none" w:sz="0" w:space="0" w:color="auto"/>
        <w:bottom w:val="none" w:sz="0" w:space="0" w:color="auto"/>
        <w:right w:val="none" w:sz="0" w:space="0" w:color="auto"/>
      </w:divBdr>
    </w:div>
    <w:div w:id="977689072">
      <w:bodyDiv w:val="1"/>
      <w:marLeft w:val="0"/>
      <w:marRight w:val="0"/>
      <w:marTop w:val="0"/>
      <w:marBottom w:val="0"/>
      <w:divBdr>
        <w:top w:val="none" w:sz="0" w:space="0" w:color="auto"/>
        <w:left w:val="none" w:sz="0" w:space="0" w:color="auto"/>
        <w:bottom w:val="none" w:sz="0" w:space="0" w:color="auto"/>
        <w:right w:val="none" w:sz="0" w:space="0" w:color="auto"/>
      </w:divBdr>
    </w:div>
    <w:div w:id="1001665392">
      <w:bodyDiv w:val="1"/>
      <w:marLeft w:val="0"/>
      <w:marRight w:val="0"/>
      <w:marTop w:val="0"/>
      <w:marBottom w:val="0"/>
      <w:divBdr>
        <w:top w:val="none" w:sz="0" w:space="0" w:color="auto"/>
        <w:left w:val="none" w:sz="0" w:space="0" w:color="auto"/>
        <w:bottom w:val="none" w:sz="0" w:space="0" w:color="auto"/>
        <w:right w:val="none" w:sz="0" w:space="0" w:color="auto"/>
      </w:divBdr>
    </w:div>
    <w:div w:id="1010369608">
      <w:bodyDiv w:val="1"/>
      <w:marLeft w:val="0"/>
      <w:marRight w:val="0"/>
      <w:marTop w:val="0"/>
      <w:marBottom w:val="0"/>
      <w:divBdr>
        <w:top w:val="none" w:sz="0" w:space="0" w:color="auto"/>
        <w:left w:val="none" w:sz="0" w:space="0" w:color="auto"/>
        <w:bottom w:val="none" w:sz="0" w:space="0" w:color="auto"/>
        <w:right w:val="none" w:sz="0" w:space="0" w:color="auto"/>
      </w:divBdr>
    </w:div>
    <w:div w:id="1016427425">
      <w:bodyDiv w:val="1"/>
      <w:marLeft w:val="0"/>
      <w:marRight w:val="0"/>
      <w:marTop w:val="0"/>
      <w:marBottom w:val="0"/>
      <w:divBdr>
        <w:top w:val="none" w:sz="0" w:space="0" w:color="auto"/>
        <w:left w:val="none" w:sz="0" w:space="0" w:color="auto"/>
        <w:bottom w:val="none" w:sz="0" w:space="0" w:color="auto"/>
        <w:right w:val="none" w:sz="0" w:space="0" w:color="auto"/>
      </w:divBdr>
    </w:div>
    <w:div w:id="1042243932">
      <w:bodyDiv w:val="1"/>
      <w:marLeft w:val="0"/>
      <w:marRight w:val="0"/>
      <w:marTop w:val="0"/>
      <w:marBottom w:val="0"/>
      <w:divBdr>
        <w:top w:val="none" w:sz="0" w:space="0" w:color="auto"/>
        <w:left w:val="none" w:sz="0" w:space="0" w:color="auto"/>
        <w:bottom w:val="none" w:sz="0" w:space="0" w:color="auto"/>
        <w:right w:val="none" w:sz="0" w:space="0" w:color="auto"/>
      </w:divBdr>
    </w:div>
    <w:div w:id="1092968974">
      <w:bodyDiv w:val="1"/>
      <w:marLeft w:val="0"/>
      <w:marRight w:val="0"/>
      <w:marTop w:val="0"/>
      <w:marBottom w:val="0"/>
      <w:divBdr>
        <w:top w:val="none" w:sz="0" w:space="0" w:color="auto"/>
        <w:left w:val="none" w:sz="0" w:space="0" w:color="auto"/>
        <w:bottom w:val="none" w:sz="0" w:space="0" w:color="auto"/>
        <w:right w:val="none" w:sz="0" w:space="0" w:color="auto"/>
      </w:divBdr>
    </w:div>
    <w:div w:id="1127043953">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179733165">
      <w:bodyDiv w:val="1"/>
      <w:marLeft w:val="0"/>
      <w:marRight w:val="0"/>
      <w:marTop w:val="0"/>
      <w:marBottom w:val="0"/>
      <w:divBdr>
        <w:top w:val="none" w:sz="0" w:space="0" w:color="auto"/>
        <w:left w:val="none" w:sz="0" w:space="0" w:color="auto"/>
        <w:bottom w:val="none" w:sz="0" w:space="0" w:color="auto"/>
        <w:right w:val="none" w:sz="0" w:space="0" w:color="auto"/>
      </w:divBdr>
    </w:div>
    <w:div w:id="1425609349">
      <w:bodyDiv w:val="1"/>
      <w:marLeft w:val="0"/>
      <w:marRight w:val="0"/>
      <w:marTop w:val="0"/>
      <w:marBottom w:val="0"/>
      <w:divBdr>
        <w:top w:val="none" w:sz="0" w:space="0" w:color="auto"/>
        <w:left w:val="none" w:sz="0" w:space="0" w:color="auto"/>
        <w:bottom w:val="none" w:sz="0" w:space="0" w:color="auto"/>
        <w:right w:val="none" w:sz="0" w:space="0" w:color="auto"/>
      </w:divBdr>
    </w:div>
    <w:div w:id="1578246111">
      <w:bodyDiv w:val="1"/>
      <w:marLeft w:val="0"/>
      <w:marRight w:val="0"/>
      <w:marTop w:val="0"/>
      <w:marBottom w:val="0"/>
      <w:divBdr>
        <w:top w:val="none" w:sz="0" w:space="0" w:color="auto"/>
        <w:left w:val="none" w:sz="0" w:space="0" w:color="auto"/>
        <w:bottom w:val="none" w:sz="0" w:space="0" w:color="auto"/>
        <w:right w:val="none" w:sz="0" w:space="0" w:color="auto"/>
      </w:divBdr>
    </w:div>
    <w:div w:id="1579944046">
      <w:bodyDiv w:val="1"/>
      <w:marLeft w:val="0"/>
      <w:marRight w:val="0"/>
      <w:marTop w:val="0"/>
      <w:marBottom w:val="0"/>
      <w:divBdr>
        <w:top w:val="none" w:sz="0" w:space="0" w:color="auto"/>
        <w:left w:val="none" w:sz="0" w:space="0" w:color="auto"/>
        <w:bottom w:val="none" w:sz="0" w:space="0" w:color="auto"/>
        <w:right w:val="none" w:sz="0" w:space="0" w:color="auto"/>
      </w:divBdr>
    </w:div>
    <w:div w:id="1597327610">
      <w:bodyDiv w:val="1"/>
      <w:marLeft w:val="0"/>
      <w:marRight w:val="0"/>
      <w:marTop w:val="0"/>
      <w:marBottom w:val="0"/>
      <w:divBdr>
        <w:top w:val="none" w:sz="0" w:space="0" w:color="auto"/>
        <w:left w:val="none" w:sz="0" w:space="0" w:color="auto"/>
        <w:bottom w:val="none" w:sz="0" w:space="0" w:color="auto"/>
        <w:right w:val="none" w:sz="0" w:space="0" w:color="auto"/>
      </w:divBdr>
    </w:div>
    <w:div w:id="1604222548">
      <w:bodyDiv w:val="1"/>
      <w:marLeft w:val="0"/>
      <w:marRight w:val="0"/>
      <w:marTop w:val="0"/>
      <w:marBottom w:val="0"/>
      <w:divBdr>
        <w:top w:val="none" w:sz="0" w:space="0" w:color="auto"/>
        <w:left w:val="none" w:sz="0" w:space="0" w:color="auto"/>
        <w:bottom w:val="none" w:sz="0" w:space="0" w:color="auto"/>
        <w:right w:val="none" w:sz="0" w:space="0" w:color="auto"/>
      </w:divBdr>
    </w:div>
    <w:div w:id="1765421577">
      <w:bodyDiv w:val="1"/>
      <w:marLeft w:val="0"/>
      <w:marRight w:val="0"/>
      <w:marTop w:val="0"/>
      <w:marBottom w:val="0"/>
      <w:divBdr>
        <w:top w:val="none" w:sz="0" w:space="0" w:color="auto"/>
        <w:left w:val="none" w:sz="0" w:space="0" w:color="auto"/>
        <w:bottom w:val="none" w:sz="0" w:space="0" w:color="auto"/>
        <w:right w:val="none" w:sz="0" w:space="0" w:color="auto"/>
      </w:divBdr>
    </w:div>
    <w:div w:id="1857226868">
      <w:bodyDiv w:val="1"/>
      <w:marLeft w:val="0"/>
      <w:marRight w:val="0"/>
      <w:marTop w:val="0"/>
      <w:marBottom w:val="0"/>
      <w:divBdr>
        <w:top w:val="none" w:sz="0" w:space="0" w:color="auto"/>
        <w:left w:val="none" w:sz="0" w:space="0" w:color="auto"/>
        <w:bottom w:val="none" w:sz="0" w:space="0" w:color="auto"/>
        <w:right w:val="none" w:sz="0" w:space="0" w:color="auto"/>
      </w:divBdr>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 w:id="1968047136">
      <w:bodyDiv w:val="1"/>
      <w:marLeft w:val="0"/>
      <w:marRight w:val="0"/>
      <w:marTop w:val="0"/>
      <w:marBottom w:val="0"/>
      <w:divBdr>
        <w:top w:val="none" w:sz="0" w:space="0" w:color="auto"/>
        <w:left w:val="none" w:sz="0" w:space="0" w:color="auto"/>
        <w:bottom w:val="none" w:sz="0" w:space="0" w:color="auto"/>
        <w:right w:val="none" w:sz="0" w:space="0" w:color="auto"/>
      </w:divBdr>
    </w:div>
    <w:div w:id="20489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58651-FE51-44AC-B4F5-24B3A0B59091}">
  <ds:schemaRefs>
    <ds:schemaRef ds:uri="http://schemas.openxmlformats.org/officeDocument/2006/bibliography"/>
  </ds:schemaRefs>
</ds:datastoreItem>
</file>

<file path=customXml/itemProps2.xml><?xml version="1.0" encoding="utf-8"?>
<ds:datastoreItem xmlns:ds="http://schemas.openxmlformats.org/officeDocument/2006/customXml" ds:itemID="{87B84CB7-2AC6-45E7-A606-4B9DCB8DA8D7}"/>
</file>

<file path=customXml/itemProps3.xml><?xml version="1.0" encoding="utf-8"?>
<ds:datastoreItem xmlns:ds="http://schemas.openxmlformats.org/officeDocument/2006/customXml" ds:itemID="{FA827E62-C9CA-459A-B9B7-E5740F785C25}"/>
</file>

<file path=customXml/itemProps4.xml><?xml version="1.0" encoding="utf-8"?>
<ds:datastoreItem xmlns:ds="http://schemas.openxmlformats.org/officeDocument/2006/customXml" ds:itemID="{B2A86092-54EE-4EC0-B3AC-BA8D96787750}"/>
</file>

<file path=docProps/app.xml><?xml version="1.0" encoding="utf-8"?>
<Properties xmlns="http://schemas.openxmlformats.org/officeDocument/2006/extended-properties" xmlns:vt="http://schemas.openxmlformats.org/officeDocument/2006/docPropsVTypes">
  <Template>Normal.dotm</Template>
  <TotalTime>715</TotalTime>
  <Pages>6</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77</cp:revision>
  <cp:lastPrinted>2020-10-16T02:49:00Z</cp:lastPrinted>
  <dcterms:created xsi:type="dcterms:W3CDTF">2020-10-15T03:12:00Z</dcterms:created>
  <dcterms:modified xsi:type="dcterms:W3CDTF">2020-10-16T02:54:00Z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